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A3" w:rsidRDefault="00C73F8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73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60960</wp:posOffset>
            </wp:positionV>
            <wp:extent cx="726528" cy="752475"/>
            <wp:effectExtent l="0" t="0" r="0" b="0"/>
            <wp:wrapNone/>
            <wp:docPr id="2363385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92" t="4336" r="19044" b="11832"/>
                    <a:stretch/>
                  </pic:blipFill>
                  <pic:spPr bwMode="auto">
                    <a:xfrm>
                      <a:off x="0" y="0"/>
                      <a:ext cx="734332" cy="7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Pr="00C73F89" w:rsidRDefault="00C73F89" w:rsidP="00C73F89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3F89">
        <w:rPr>
          <w:rFonts w:ascii="Times New Roman" w:eastAsia="Times New Roman" w:hAnsi="Times New Roman" w:cs="Times New Roman"/>
          <w:sz w:val="28"/>
          <w:szCs w:val="28"/>
        </w:rPr>
        <w:t>Межрегиональная организация Санкт-Петербурга и Ленинградской области</w:t>
      </w:r>
    </w:p>
    <w:p w:rsidR="00C73F89" w:rsidRPr="00C73F89" w:rsidRDefault="00C73F89" w:rsidP="00C73F89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3F8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союза работников народного образования и науки </w:t>
      </w:r>
    </w:p>
    <w:p w:rsidR="00C73F89" w:rsidRPr="00C73F89" w:rsidRDefault="00C73F89" w:rsidP="00C73F89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3F8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7999" w:rsidRPr="00C15AB6" w:rsidRDefault="00C37999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E70CEE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</w:t>
      </w:r>
    </w:p>
    <w:p w:rsidR="00E70CEE" w:rsidRPr="00E70CEE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изменений законодательства </w:t>
      </w:r>
    </w:p>
    <w:p w:rsidR="00354EA3" w:rsidRPr="00E70CEE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>и законодательных инициатив в социал</w:t>
      </w:r>
      <w:r w:rsidR="009A5553"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>ьно-трудовой сфере</w:t>
      </w:r>
    </w:p>
    <w:p w:rsidR="00354EA3" w:rsidRPr="00E70CEE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C0B0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A66080"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квартал 202</w:t>
      </w:r>
      <w:r w:rsidR="00E3335F"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70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C73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53" w:rsidRDefault="009A555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53" w:rsidRPr="00C15AB6" w:rsidRDefault="009A555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73F89" w:rsidRDefault="002072CF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F89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E3335F" w:rsidRPr="00C73F8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54EA3" w:rsidRPr="00C73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73F89" w:rsidRPr="00C73F89" w:rsidRDefault="00C73F89" w:rsidP="00354EA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F89" w:rsidRDefault="00C73F89" w:rsidP="00354EA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EA3" w:rsidRPr="00C73F89" w:rsidRDefault="00354EA3" w:rsidP="00354EA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F89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354EA3" w:rsidRPr="00C73F89" w:rsidRDefault="00C73F89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Правовая инспекция труда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>Санкт-Петербурга и Ленинградской области Проф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ессионального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науки Российской Федерации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ашему вниманию обобщенный обзор основных изменений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>и законодательных инициатив в социал</w:t>
      </w:r>
      <w:r w:rsidR="009A5553" w:rsidRPr="00C73F89">
        <w:rPr>
          <w:rFonts w:ascii="Times New Roman" w:eastAsia="Times New Roman" w:hAnsi="Times New Roman" w:cs="Times New Roman"/>
          <w:sz w:val="28"/>
          <w:szCs w:val="28"/>
        </w:rPr>
        <w:t xml:space="preserve">ьно-трудовой сфере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C0B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E3335F" w:rsidRPr="00C73F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4EA3" w:rsidRPr="00C73F8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Default="00354EA3" w:rsidP="00C73F8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73F89" w:rsidRDefault="00C73F89" w:rsidP="00C73F8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73F89" w:rsidRDefault="00C73F89" w:rsidP="00C73F8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73F89" w:rsidRPr="00C15AB6" w:rsidRDefault="00C73F89" w:rsidP="00C73F8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noProof/>
          <w:color w:val="auto"/>
          <w:sz w:val="24"/>
          <w:szCs w:val="24"/>
          <w:shd w:val="clear" w:color="auto" w:fill="FFFFFF"/>
        </w:rPr>
        <w:id w:val="1585235326"/>
        <w:docPartObj>
          <w:docPartGallery w:val="Table of Contents"/>
          <w:docPartUnique/>
        </w:docPartObj>
      </w:sdtPr>
      <w:sdtContent>
        <w:p w:rsidR="00A5277B" w:rsidRPr="00227C2A" w:rsidRDefault="00A5277B" w:rsidP="00C73F89">
          <w:pPr>
            <w:pStyle w:val="a4"/>
            <w:tabs>
              <w:tab w:val="left" w:pos="9072"/>
            </w:tabs>
            <w:spacing w:before="0" w:after="240" w:line="240" w:lineRule="auto"/>
            <w:jc w:val="center"/>
            <w:rPr>
              <w:rFonts w:ascii="Times New Roman" w:eastAsiaTheme="minorHAnsi" w:hAnsi="Times New Roman" w:cs="Times New Roman"/>
              <w:noProof/>
              <w:color w:val="auto"/>
              <w:shd w:val="clear" w:color="auto" w:fill="FFFFFF"/>
              <w:lang w:val="en-US"/>
            </w:rPr>
          </w:pPr>
        </w:p>
        <w:p w:rsidR="00354EA3" w:rsidRPr="00910A82" w:rsidRDefault="00354EA3" w:rsidP="00354EA3">
          <w:pPr>
            <w:pStyle w:val="a4"/>
            <w:spacing w:before="0" w:after="240" w:line="24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</w:rPr>
          </w:pPr>
          <w:r w:rsidRPr="00910A82">
            <w:rPr>
              <w:rFonts w:ascii="Times New Roman" w:eastAsia="Times New Roman" w:hAnsi="Times New Roman" w:cs="Times New Roman"/>
              <w:b w:val="0"/>
              <w:bCs w:val="0"/>
              <w:color w:val="auto"/>
            </w:rPr>
            <w:t>ОГЛАВЛЕНИЕ</w:t>
          </w:r>
        </w:p>
        <w:p w:rsidR="00910A82" w:rsidRPr="00910A82" w:rsidRDefault="00733AD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b w:val="0"/>
              <w:bCs w:val="0"/>
              <w:sz w:val="28"/>
              <w:szCs w:val="28"/>
            </w:rPr>
            <w:fldChar w:fldCharType="begin"/>
          </w:r>
          <w:r w:rsidR="00354EA3" w:rsidRPr="00910A82">
            <w:rPr>
              <w:b w:val="0"/>
              <w:bCs w:val="0"/>
              <w:sz w:val="28"/>
              <w:szCs w:val="28"/>
            </w:rPr>
            <w:instrText>TOC \o \u</w:instrText>
          </w:r>
          <w:r w:rsidRPr="00910A82">
            <w:rPr>
              <w:b w:val="0"/>
              <w:bCs w:val="0"/>
              <w:sz w:val="28"/>
              <w:szCs w:val="28"/>
            </w:rPr>
            <w:fldChar w:fldCharType="separate"/>
          </w:r>
          <w:r w:rsidR="00910A82" w:rsidRPr="00910A82">
            <w:rPr>
              <w:rFonts w:eastAsia="Times New Roman"/>
              <w:sz w:val="28"/>
              <w:szCs w:val="28"/>
              <w:u w:val="single"/>
            </w:rPr>
            <w:t>Гарантии и компенсации</w:t>
          </w:r>
          <w:r w:rsidR="00910A82" w:rsidRPr="00910A82">
            <w:rPr>
              <w:sz w:val="28"/>
              <w:szCs w:val="28"/>
            </w:rPr>
            <w:tab/>
          </w:r>
          <w:r w:rsidR="00910A82" w:rsidRPr="00910A82">
            <w:rPr>
              <w:sz w:val="28"/>
              <w:szCs w:val="28"/>
            </w:rPr>
            <w:fldChar w:fldCharType="begin"/>
          </w:r>
          <w:r w:rsidR="00910A82" w:rsidRPr="00910A82">
            <w:rPr>
              <w:sz w:val="28"/>
              <w:szCs w:val="28"/>
            </w:rPr>
            <w:instrText xml:space="preserve"> PAGEREF _Toc139296988 \h </w:instrText>
          </w:r>
          <w:r w:rsidR="00910A82" w:rsidRPr="00910A82">
            <w:rPr>
              <w:sz w:val="28"/>
              <w:szCs w:val="28"/>
            </w:rPr>
          </w:r>
          <w:r w:rsidR="00910A82"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4</w:t>
          </w:r>
          <w:r w:rsidR="00910A82"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Апрель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_Toc139296989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4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21"/>
            <w:rPr>
              <w:rFonts w:asciiTheme="minorHAnsi" w:eastAsiaTheme="minorEastAsia" w:hAnsiTheme="minorHAnsi" w:cstheme="minorBidi"/>
              <w:smallCaps w:val="0"/>
              <w:sz w:val="28"/>
              <w:szCs w:val="28"/>
            </w:rPr>
          </w:pPr>
          <w:r w:rsidRPr="00910A82">
            <w:rPr>
              <w:sz w:val="28"/>
              <w:szCs w:val="28"/>
            </w:rPr>
            <w:t>Санкт-Петербург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_Toc139296990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7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21"/>
            <w:rPr>
              <w:rFonts w:asciiTheme="minorHAnsi" w:eastAsiaTheme="minorEastAsia" w:hAnsiTheme="minorHAnsi" w:cstheme="minorBidi"/>
              <w:smallCaps w:val="0"/>
              <w:sz w:val="28"/>
              <w:szCs w:val="28"/>
            </w:rPr>
          </w:pPr>
          <w:r w:rsidRPr="00910A82">
            <w:rPr>
              <w:sz w:val="28"/>
              <w:szCs w:val="28"/>
            </w:rPr>
            <w:t>Ленинградская область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_Toc139296991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8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Май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_Toc139296992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8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21"/>
            <w:rPr>
              <w:rFonts w:asciiTheme="minorHAnsi" w:eastAsiaTheme="minorEastAsia" w:hAnsiTheme="minorHAnsi" w:cstheme="minorBidi"/>
              <w:smallCaps w:val="0"/>
              <w:sz w:val="28"/>
              <w:szCs w:val="28"/>
            </w:rPr>
          </w:pPr>
          <w:r w:rsidRPr="00910A82">
            <w:rPr>
              <w:sz w:val="28"/>
              <w:szCs w:val="28"/>
            </w:rPr>
            <w:t>Санкт-Петербург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_Toc139296993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12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21"/>
            <w:rPr>
              <w:rFonts w:asciiTheme="minorHAnsi" w:eastAsiaTheme="minorEastAsia" w:hAnsiTheme="minorHAnsi" w:cstheme="minorBidi"/>
              <w:smallCaps w:val="0"/>
              <w:sz w:val="28"/>
              <w:szCs w:val="28"/>
            </w:rPr>
          </w:pPr>
          <w:r w:rsidRPr="00910A82">
            <w:rPr>
              <w:sz w:val="28"/>
              <w:szCs w:val="28"/>
            </w:rPr>
            <w:t>Ленинградская область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_Toc139296994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13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Июнь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_Toc139296995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14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21"/>
            <w:rPr>
              <w:rFonts w:asciiTheme="minorHAnsi" w:eastAsiaTheme="minorEastAsia" w:hAnsiTheme="minorHAnsi" w:cstheme="minorBidi"/>
              <w:smallCaps w:val="0"/>
              <w:sz w:val="28"/>
              <w:szCs w:val="28"/>
            </w:rPr>
          </w:pPr>
          <w:r w:rsidRPr="00910A82">
            <w:rPr>
              <w:sz w:val="28"/>
              <w:szCs w:val="28"/>
            </w:rPr>
            <w:t>Санкт-Петербург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_Toc139296996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20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21"/>
            <w:rPr>
              <w:rFonts w:asciiTheme="minorHAnsi" w:eastAsiaTheme="minorEastAsia" w:hAnsiTheme="minorHAnsi" w:cstheme="minorBidi"/>
              <w:smallCaps w:val="0"/>
              <w:sz w:val="28"/>
              <w:szCs w:val="28"/>
            </w:rPr>
          </w:pPr>
          <w:r w:rsidRPr="00910A82">
            <w:rPr>
              <w:sz w:val="28"/>
              <w:szCs w:val="28"/>
            </w:rPr>
            <w:t>Ленинградская область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_Toc139296997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21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u w:val="single"/>
            </w:rPr>
            <w:t>Судебная практика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_Toc139296998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22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Апрель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_Toc139296999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22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Май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_Toc139297000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23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Июнь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_Toc139297001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25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u w:val="single"/>
            </w:rPr>
            <w:t>Разъяснения, рекомендации, проекты органов государственной власти РФ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_Toc139297002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28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Апрель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_Toc139297003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28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  <w:lang w:eastAsia="ru-RU"/>
            </w:rPr>
            <w:t>Май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_Toc139297004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31</w:t>
          </w:r>
          <w:r w:rsidRPr="00910A82">
            <w:rPr>
              <w:sz w:val="28"/>
              <w:szCs w:val="28"/>
            </w:rPr>
            <w:fldChar w:fldCharType="end"/>
          </w:r>
        </w:p>
        <w:p w:rsidR="00910A82" w:rsidRPr="00910A82" w:rsidRDefault="00910A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shd w:val="clear" w:color="auto" w:fill="auto"/>
              <w:lang w:eastAsia="ru-RU"/>
            </w:rPr>
          </w:pPr>
          <w:r w:rsidRPr="00910A82">
            <w:rPr>
              <w:rFonts w:eastAsia="Times New Roman"/>
              <w:sz w:val="28"/>
              <w:szCs w:val="28"/>
            </w:rPr>
            <w:t>Июнь 2023</w:t>
          </w:r>
          <w:r w:rsidRPr="00910A82">
            <w:rPr>
              <w:sz w:val="28"/>
              <w:szCs w:val="28"/>
            </w:rPr>
            <w:tab/>
          </w:r>
          <w:r w:rsidRPr="00910A82">
            <w:rPr>
              <w:sz w:val="28"/>
              <w:szCs w:val="28"/>
            </w:rPr>
            <w:fldChar w:fldCharType="begin"/>
          </w:r>
          <w:r w:rsidRPr="00910A82">
            <w:rPr>
              <w:sz w:val="28"/>
              <w:szCs w:val="28"/>
            </w:rPr>
            <w:instrText xml:space="preserve"> PAGEREF _Toc139297005 \h </w:instrText>
          </w:r>
          <w:r w:rsidRPr="00910A82">
            <w:rPr>
              <w:sz w:val="28"/>
              <w:szCs w:val="28"/>
            </w:rPr>
          </w:r>
          <w:r w:rsidRPr="00910A82">
            <w:rPr>
              <w:sz w:val="28"/>
              <w:szCs w:val="28"/>
            </w:rPr>
            <w:fldChar w:fldCharType="separate"/>
          </w:r>
          <w:r w:rsidR="00EA1C22">
            <w:rPr>
              <w:sz w:val="28"/>
              <w:szCs w:val="28"/>
            </w:rPr>
            <w:t>36</w:t>
          </w:r>
          <w:r w:rsidRPr="00910A82">
            <w:rPr>
              <w:sz w:val="28"/>
              <w:szCs w:val="28"/>
            </w:rPr>
            <w:fldChar w:fldCharType="end"/>
          </w:r>
        </w:p>
        <w:p w:rsidR="00354EA3" w:rsidRPr="00C15AB6" w:rsidRDefault="00733ADA" w:rsidP="00354EA3">
          <w:pPr>
            <w:pStyle w:val="11"/>
            <w:spacing w:line="360" w:lineRule="auto"/>
          </w:pPr>
          <w:r w:rsidRPr="00910A82">
            <w:rPr>
              <w:b w:val="0"/>
              <w:bCs w:val="0"/>
              <w:sz w:val="28"/>
              <w:szCs w:val="28"/>
            </w:rPr>
            <w:fldChar w:fldCharType="end"/>
          </w:r>
        </w:p>
      </w:sdtContent>
    </w:sdt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0" w:name="_Toc52349951"/>
      <w:bookmarkStart w:id="1" w:name="_Toc54793358"/>
      <w:bookmarkStart w:id="2" w:name="_Toc67910810"/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5D002A"/>
    <w:p w:rsidR="005D002A" w:rsidRDefault="005D002A" w:rsidP="005D002A"/>
    <w:p w:rsidR="005D002A" w:rsidRPr="005D002A" w:rsidRDefault="005D002A" w:rsidP="005D002A"/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3" w:name="_Toc139296988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Гарантии и компенсации</w:t>
      </w:r>
      <w:bookmarkEnd w:id="0"/>
      <w:bookmarkEnd w:id="1"/>
      <w:bookmarkEnd w:id="2"/>
      <w:bookmarkEnd w:id="3"/>
    </w:p>
    <w:p w:rsidR="00354EA3" w:rsidRDefault="00B23564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67910811"/>
      <w:bookmarkStart w:id="5" w:name="_Toc139296989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Апрель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4"/>
      <w:r w:rsidR="00F300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5"/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 порядок перераспределения контрольных цифр приема на обучение за счет средств федерального бюджета, установленных вузами на 2023/24 учебный год, по приоритетным направлениям подготовки и специальностям</w:t>
      </w:r>
    </w:p>
    <w:p w:rsidR="00227C2A" w:rsidRPr="007F2B7D" w:rsidRDefault="00227C2A" w:rsidP="00227C2A">
      <w:pPr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9" w:history="1">
        <w:r w:rsidRPr="007F2B7D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7F2B7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Правительства РФ от 24.03.2023 N 467</w:t>
      </w:r>
      <w:r w:rsidRPr="007F2B7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  <w:t>"О перераспределении установленных организациям, осуществляющим образовательную деятельность, на 2023/24 учебный год контрольных цифр приема на обучение за счет средств федерального бюджета по специальностям и направлениям подготовки и (или) укрупненным группам специальностей и направлений подготовки по образовательным программам высшего образования"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приоритетных направлений подготовки и специальностей определит Комиссия по научно-технологическому развитию РФ.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перераспределению установленных контрольных цифр приема образовательным организациям необходимо представить в </w:t>
      </w:r>
      <w:proofErr w:type="spell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до 1 апреля 2023 года.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Реализованы положения статьи 19 Федерального закона от 8 марта 2022 г. N 46-ФЗ "О внесении изменений в отдельные законодательные акты Российской Федерации".</w:t>
      </w:r>
    </w:p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Правительство наделено правом </w:t>
      </w:r>
      <w:proofErr w:type="gramStart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proofErr w:type="gramEnd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2023 году особенности проведения государственной итоговой аттестации в отдельных школах страны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8609"/>
      </w:tblGrid>
      <w:tr w:rsidR="00227C2A" w:rsidRPr="00227C2A" w:rsidTr="007E6C5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227C2A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tabs>
                <w:tab w:val="left" w:pos="1380"/>
              </w:tabs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Федеральный </w:t>
            </w:r>
            <w:hyperlink r:id="rId10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от 03.04.2023 N 104-ФЗ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внесении изменения в статью 19 Федерального закона "О внесении изменений в отдельные законодательные акты Российской Федерации"</w:t>
            </w:r>
          </w:p>
        </w:tc>
      </w:tr>
    </w:tbl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Правительство вправе распространить особенности проведения государственной итоговой аттестации и приема на обучение в вузы, предусмотренные статьей 5 Федерального закона от 17 февраля 2023 года N 19-ФЗ для обучающихся на территориях новых субъектов РФ, также на лиц, обучающихся в отдельных общеобразовательных организациях, перечень которых определит </w:t>
      </w:r>
      <w:proofErr w:type="spell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Скорректированы особенности проведения ГИА по образовательным программам СПО в форме демонстрационного экзамена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034"/>
      </w:tblGrid>
      <w:tr w:rsidR="00227C2A" w:rsidRPr="00227C2A" w:rsidTr="007E6C5E">
        <w:trPr>
          <w:trHeight w:val="888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227C2A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1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19.01.2023 N 37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просвещения Российской Федерации от 8 ноября 2021 г. N 800"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Зарегистрировано в Минюсте России 03.04.2023 N 72843.</w:t>
            </w:r>
          </w:p>
        </w:tc>
      </w:tr>
    </w:tbl>
    <w:p w:rsidR="00227C2A" w:rsidRPr="00227C2A" w:rsidRDefault="00227C2A" w:rsidP="00227C2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уточнено, что демонстрационный экзамен профильного уровня проводится образовательной организацией на основе требований к результатам освоения образовательных программ СПО,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</w:t>
      </w: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сетевой форме реализации образовательных программ и (или) договора о практической подготовке обучающихся.</w:t>
      </w:r>
      <w:proofErr w:type="gramEnd"/>
    </w:p>
    <w:p w:rsidR="00227C2A" w:rsidRPr="00227C2A" w:rsidRDefault="00227C2A" w:rsidP="00227C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документом выпускникам, не явившимся по уважительной причине для прохождения одного из аттестационных испытаний, предусмотренных формой ГИА, предоставлена возможность пройти не пройденное аттестационное испытание без отчисления из образовательной организации.</w:t>
      </w:r>
    </w:p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по истечении десяти дней после дня его официального опубликования и действует до 1 сентября 2028 года.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 закон, направленный на совершенствование законодательства о целевом обучении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176"/>
      </w:tblGrid>
      <w:tr w:rsidR="00227C2A" w:rsidRPr="00227C2A" w:rsidTr="007E6C5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227C2A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Федеральный </w:t>
            </w:r>
            <w:hyperlink r:id="rId12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от 14.04.2023 N 124-ФЗ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внесении изменений в Федеральный закон "Об образовании в Российской Федерации"</w:t>
            </w:r>
          </w:p>
        </w:tc>
      </w:tr>
    </w:tbl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"Об образовании в Российской Федерации" дополнен определением, что следует понимать под целевым обучением.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формирования системы открытого конкурса предложения о заключении договоров о целевом обучении должны будут размещаться заказчиками на портале "Работа в России".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желающий заключить договор, сможет подать заявку как при приеме на обучение, так и непосредственно во время обучения.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Заказчиками целевого обучения не могут быть лица, признанные иностранными агентами, и лица, указанные в Федеральном законе "О мерах воздействия (противодействия) на недружественные действия Соединенных Штатов Америки и иных иностранных государств".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о целевом обучении могут </w:t>
      </w:r>
      <w:proofErr w:type="gram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предусматриваться</w:t>
      </w:r>
      <w:proofErr w:type="gram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требования заказчика к успеваемости и условие о возможности сокращения мер поддержки студента при невыполнении им этих требований.</w:t>
      </w:r>
    </w:p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вступает в силу с 1 мая 2024 года. Новые требования к договорам о целевом обучении будут </w:t>
      </w:r>
      <w:proofErr w:type="gram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применяться</w:t>
      </w:r>
      <w:proofErr w:type="gram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приема на обучение на 2024/25 учебный год.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Установлены особенности приема на </w:t>
      </w:r>
      <w:proofErr w:type="gramStart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высшего образования и программам подготовки научных и научно-педагогических кадров в аспирантуре (адъюнктуре) в 2023 году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034"/>
      </w:tblGrid>
      <w:tr w:rsidR="00227C2A" w:rsidRPr="00227C2A" w:rsidTr="007E6C5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7F2B7D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9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3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Правительства РФ от 03.04.2023 N 528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особенностей приема на </w:t>
            </w:r>
            <w:proofErr w:type="gramStart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году"</w:t>
            </w:r>
          </w:p>
        </w:tc>
      </w:tr>
    </w:tbl>
    <w:p w:rsidR="00227C2A" w:rsidRPr="00227C2A" w:rsidRDefault="00227C2A" w:rsidP="00227C2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особенности распространяются на граждан РФ, проходивших обучение за рубежом и вынужденных прервать его в связи с недружественными действиями иностранных государств.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документом определены особенности приема на обучение в российские вузы лиц, признанных гражданами РФ в связи с принятием в ее состав новых субъектов, а также лиц, постоянно проживавших на территориях ДНР, ЛНР, Запорожской или Херсонской областей на день их принятия в Российскую Федерацию гражданами РФ.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Предусмотрено, в частности, что вступительные испытания для указанных лиц будут проходить в порядке, определяемом образовательной организацией.</w:t>
      </w:r>
    </w:p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 1 сентября 2023 г. вводится профессиональный стандарт "Педагог-дефектолог"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520"/>
      </w:tblGrid>
      <w:tr w:rsidR="00227C2A" w:rsidRPr="00227C2A" w:rsidTr="007E6C5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227C2A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4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Минтруда России от 13.03.2023 N 136н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профессионального стандарта "Педагог-дефектолог"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Зарегистрировано в Минюсте России 14.04.2023 N 73027.</w:t>
            </w:r>
          </w:p>
        </w:tc>
      </w:tr>
    </w:tbl>
    <w:p w:rsidR="00227C2A" w:rsidRPr="00227C2A" w:rsidRDefault="00227C2A" w:rsidP="00227C2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профессиональной деятельности данных специалистов является организация деятельности обучающихся с ограниченными возможностями здоровья, в том числе с инвалидностью.</w:t>
      </w:r>
    </w:p>
    <w:p w:rsidR="00227C2A" w:rsidRPr="00227C2A" w:rsidRDefault="00227C2A" w:rsidP="00227C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описание трудовых функций, устанавливаются требования к образованию и обучению, особые условия допуска к работе, другие характеристики.</w:t>
      </w:r>
    </w:p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действует до 1 сентября 2029 г.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2023 года победителям Всероссийского конкурса "Учитель года России" будет выплачиваться денежное поощрение в размере 1 </w:t>
      </w:r>
      <w:proofErr w:type="spellStart"/>
      <w:proofErr w:type="gramStart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8678"/>
      </w:tblGrid>
      <w:tr w:rsidR="00227C2A" w:rsidRPr="00227C2A" w:rsidTr="007E6C5E">
        <w:tc>
          <w:tcPr>
            <w:tcW w:w="394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227C2A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spacing w:line="284" w:lineRule="atLeast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5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Правительства РФ от 18.04.2023 N 613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денежном поощрении победителей и призеров профессиональных конкурсов, проводимых Министерством просвещения Российской Федерации"</w:t>
            </w:r>
          </w:p>
        </w:tc>
      </w:tr>
    </w:tbl>
    <w:p w:rsidR="00227C2A" w:rsidRPr="00227C2A" w:rsidRDefault="00227C2A" w:rsidP="00227C2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500 тыс. рублей будет выплачиваться каждому из призеров конкурса.</w:t>
      </w:r>
    </w:p>
    <w:p w:rsidR="00227C2A" w:rsidRPr="00227C2A" w:rsidRDefault="00227C2A" w:rsidP="00227C2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документом с 2023 года устанавливается денежное вознаграждение в размере 200 тыс. рублей победителям профессиональных конкурсов "Воспитатель года России", "Директор года России", "Педагог-психолог", "Учитель-дефектолог России", "Мастер года", "Сердце отдаю детям".</w:t>
      </w:r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Уточнены особенности проведения ГИА и приема на обучение в 2023 году в отношении отдельных категорий учащихся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8678"/>
      </w:tblGrid>
      <w:tr w:rsidR="00227C2A" w:rsidRPr="00227C2A" w:rsidTr="007E6C5E">
        <w:tc>
          <w:tcPr>
            <w:tcW w:w="394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27C2A" w:rsidRPr="007F2B7D" w:rsidRDefault="00227C2A" w:rsidP="00227C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2A" w:rsidRPr="007F2B7D" w:rsidRDefault="00227C2A" w:rsidP="00227C2A">
            <w:pPr>
              <w:spacing w:line="284" w:lineRule="atLeast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6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Правительства РФ от 25.04.2023 N 650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особенностях проведения государственной итоговой аттестации и приема на обучение в 2023 году"</w:t>
            </w:r>
          </w:p>
        </w:tc>
      </w:tr>
    </w:tbl>
    <w:p w:rsidR="00227C2A" w:rsidRPr="00227C2A" w:rsidRDefault="00227C2A" w:rsidP="00227C2A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в 2023 году на лиц, обучающихся по образовательным программам основного общего и среднего общего образования в образовательных организациях, включенных в утверждаемый </w:t>
      </w:r>
      <w:proofErr w:type="spell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перечень,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 на территориях новых субъектов РФ.</w:t>
      </w:r>
      <w:proofErr w:type="gramEnd"/>
    </w:p>
    <w:p w:rsidR="00227C2A" w:rsidRPr="00227C2A" w:rsidRDefault="00227C2A" w:rsidP="009202C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с поправками об электронных повестках в военкомат и прочих новшествах опубликован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14 апреля 2023 года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вступили в силу масштабные </w:t>
      </w:r>
      <w:proofErr w:type="gram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 </w:t>
      </w:r>
      <w:hyperlink r:id="rId18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Закону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воинской обязанности и военной службе. Выделим такие положения:</w:t>
      </w:r>
    </w:p>
    <w:p w:rsidR="00227C2A" w:rsidRPr="000850C3" w:rsidRDefault="00227C2A" w:rsidP="00CE00B6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повестки от военкоматов </w:t>
      </w:r>
      <w:hyperlink r:id="rId19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станут дублировать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форме. Документ в таком виде </w:t>
      </w:r>
      <w:hyperlink r:id="rId20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считается врученным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момента его размещения в личном кабинете гражданина, который подлежит призыву на военную службу. Речь идет о кабинете, например, </w:t>
      </w:r>
      <w:proofErr w:type="gramStart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</w:t>
      </w:r>
      <w:proofErr w:type="spellStart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информсистеме</w:t>
      </w:r>
      <w:proofErr w:type="spellEnd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и способы направления электронных повесток определит правительство;</w:t>
      </w:r>
    </w:p>
    <w:p w:rsidR="00227C2A" w:rsidRPr="000850C3" w:rsidRDefault="00227C2A" w:rsidP="00CE00B6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повестка не считается врученной одним из законных способов, ее </w:t>
      </w:r>
      <w:hyperlink r:id="rId21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признают доставленной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через 7 дней </w:t>
      </w:r>
      <w:proofErr w:type="gramStart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hyperlink r:id="rId22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реестре повесток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него создадут и </w:t>
      </w:r>
      <w:hyperlink r:id="rId23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реестр воинского учета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7C2A" w:rsidRPr="000850C3" w:rsidRDefault="00227C2A" w:rsidP="00CE00B6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работодатели </w:t>
      </w:r>
      <w:hyperlink r:id="rId24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должны направлять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сведения о гражданах для такого учета не позже 5 дней </w:t>
      </w:r>
      <w:proofErr w:type="gramStart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изменения</w:t>
      </w:r>
      <w:proofErr w:type="gramEnd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данных. Один из способов подачи информации - через </w:t>
      </w:r>
      <w:proofErr w:type="spellStart"/>
      <w:r w:rsidRPr="000850C3">
        <w:rPr>
          <w:rFonts w:ascii="Times New Roman" w:hAnsi="Times New Roman" w:cs="Times New Roman"/>
          <w:color w:val="00000A"/>
          <w:spacing w:val="-20"/>
          <w:sz w:val="28"/>
          <w:szCs w:val="28"/>
        </w:rPr>
        <w:fldChar w:fldCharType="begin"/>
      </w:r>
      <w:r w:rsidRPr="000850C3">
        <w:rPr>
          <w:rFonts w:ascii="Times New Roman" w:hAnsi="Times New Roman" w:cs="Times New Roman"/>
          <w:color w:val="00000A"/>
          <w:spacing w:val="-20"/>
          <w:sz w:val="28"/>
          <w:szCs w:val="28"/>
        </w:rPr>
        <w:instrText>HYPERLINK "https://www.gosuslugi.ru/" \t "_blank" \o "&lt;div class=\"doc www\"&gt;&lt;span class=\"aligner\"&gt;&lt;div class=\"icon listDocWWW-16\"&gt;&lt;/div&gt;&lt;/span&gt;https://www.gosuslugi.ru/&lt;/div&gt;"</w:instrText>
      </w:r>
      <w:r w:rsidRPr="000850C3">
        <w:rPr>
          <w:rFonts w:ascii="Times New Roman" w:hAnsi="Times New Roman" w:cs="Times New Roman"/>
          <w:color w:val="00000A"/>
          <w:spacing w:val="-20"/>
          <w:sz w:val="28"/>
          <w:szCs w:val="28"/>
        </w:rPr>
        <w:fldChar w:fldCharType="separate"/>
      </w:r>
      <w:r w:rsidRPr="000850C3"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  <w:t>Госуслуги</w:t>
      </w:r>
      <w:proofErr w:type="spellEnd"/>
      <w:r w:rsidRPr="000850C3">
        <w:rPr>
          <w:rFonts w:ascii="Times New Roman" w:hAnsi="Times New Roman" w:cs="Times New Roman"/>
          <w:color w:val="00000A"/>
          <w:spacing w:val="-20"/>
          <w:sz w:val="28"/>
          <w:szCs w:val="28"/>
        </w:rPr>
        <w:fldChar w:fldCharType="end"/>
      </w:r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Речь идет о </w:t>
      </w:r>
      <w:proofErr w:type="spellStart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физлицах</w:t>
      </w:r>
      <w:proofErr w:type="spellEnd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состоят на воинском учете или не состоят, хотя обязаны;</w:t>
      </w:r>
    </w:p>
    <w:p w:rsidR="00227C2A" w:rsidRPr="000850C3" w:rsidRDefault="00227C2A" w:rsidP="00CE00B6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предусмотрели </w:t>
      </w:r>
      <w:hyperlink r:id="rId25" w:history="1">
        <w:r w:rsidRPr="000850C3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временные меры</w:t>
        </w:r>
      </w:hyperlink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явки по повестке. Речь идет, например, о запрете выезжать из РФ со дня, когда повестка считается врученной. Неявка без уважительной причины гражданина, который состоит на воинском учете, по врученной повестке в течение 20 календарных дней с даты в ней повлечет ряд мер. Запрет регистрироваться как ИП, ограничение права управлять ТС, отказ в заключени</w:t>
      </w:r>
      <w:proofErr w:type="gramStart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8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кредитного договора и т.д.</w:t>
      </w:r>
    </w:p>
    <w:p w:rsidR="00227C2A" w:rsidRPr="007F2B7D" w:rsidRDefault="00227C2A" w:rsidP="009202C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 Федеральный </w:t>
      </w:r>
      <w:hyperlink r:id="rId26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закон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от 14.04.2023 N 127-ФЗ</w:t>
      </w:r>
    </w:p>
    <w:p w:rsidR="00227C2A" w:rsidRPr="00227C2A" w:rsidRDefault="00227C2A" w:rsidP="009202C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Цифровизация</w:t>
      </w:r>
      <w:proofErr w:type="spellEnd"/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воинского учета: изменения вступили в силу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 </w:t>
      </w:r>
      <w:hyperlink r:id="rId27" w:anchor="YwdQHdTQ22DjvXYu" w:history="1">
        <w:r w:rsidRPr="00227C2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электронный реестр воинского учета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Работодатели должны предоставлять необходимые для него сведения, а также сообщать об изменении данных сотрудников.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hyperlink r:id="rId28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3 рабочих дней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направить в военкомат информацию о выявленных гражданах, которые не состоят на воинском учете, хотя обязаны (ранее срок составлял </w:t>
      </w:r>
      <w:hyperlink r:id="rId29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2 недели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Сведения можно </w:t>
      </w:r>
      <w:proofErr w:type="gram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proofErr w:type="gram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через </w:t>
      </w:r>
      <w:proofErr w:type="spellStart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данные работников изменились, сообщить об этом следует в течение </w:t>
      </w:r>
      <w:hyperlink r:id="rId30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5 дней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Ранее применяли </w:t>
      </w:r>
      <w:hyperlink r:id="rId31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2-недельный срок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работодатель получит от военкомата запрос об уточнении информации, ответить нужно в течение </w:t>
      </w:r>
      <w:hyperlink r:id="rId32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3 дней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его поступления.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Военкоматы </w:t>
      </w:r>
      <w:hyperlink r:id="rId33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могут направлять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организации повестки для работников в письменной и (или) электронной форме. Сотрудников </w:t>
      </w:r>
      <w:hyperlink r:id="rId34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следует оповестить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них и </w:t>
      </w:r>
      <w:hyperlink r:id="rId35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обеспечить возможность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явиться вовремя.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 отказался получать повестку, это </w:t>
      </w:r>
      <w:hyperlink r:id="rId36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необходимо зафиксировать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документе ставят отметку с датой отказа, должностью, подписью, инициалами и фамилией вручавшего. Также вносят данные тех, кто при этом присутствовал. Они тоже ставят подпись на повестке.</w:t>
      </w:r>
    </w:p>
    <w:p w:rsidR="00227C2A" w:rsidRPr="00227C2A" w:rsidRDefault="00227C2A" w:rsidP="00920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закон уже вступил в силу, до начала эксплуатации электронного реестра воинского учета все мероприятия </w:t>
      </w:r>
      <w:hyperlink r:id="rId37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проводят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него.</w:t>
      </w:r>
    </w:p>
    <w:p w:rsidR="00227C2A" w:rsidRPr="007F2B7D" w:rsidRDefault="00227C2A" w:rsidP="009202C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 Федеральный </w:t>
      </w:r>
      <w:hyperlink r:id="rId38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закон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от 14.04.2023 N 127-ФЗ</w:t>
      </w:r>
    </w:p>
    <w:p w:rsidR="00227C2A" w:rsidRPr="00227C2A" w:rsidRDefault="00227C2A" w:rsidP="000850C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Майские праздники: как отдыхаем и работаем</w:t>
      </w:r>
    </w:p>
    <w:p w:rsidR="00227C2A" w:rsidRPr="00227C2A" w:rsidRDefault="00227C2A" w:rsidP="000850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скором времени нас ждут длинные выходные из-за праздников. Отдыхать будем:</w:t>
      </w:r>
    </w:p>
    <w:p w:rsidR="00227C2A" w:rsidRPr="00227C2A" w:rsidRDefault="00227C2A" w:rsidP="00227C2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дня - с 29 апреля по 1 мая;</w:t>
      </w:r>
    </w:p>
    <w:p w:rsidR="00227C2A" w:rsidRPr="00227C2A" w:rsidRDefault="00227C2A" w:rsidP="00227C2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дня - с 6 по 9 мая.</w:t>
      </w:r>
    </w:p>
    <w:p w:rsidR="00227C2A" w:rsidRPr="00227C2A" w:rsidRDefault="00227C2A" w:rsidP="000850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рабочая неделя следующего месяца короче на день, вторая - на 2. Перед длинными выходными отпускать сотрудников раньше не нужно, поскольку предпраздничных дней нет.</w:t>
      </w:r>
    </w:p>
    <w:p w:rsidR="00227C2A" w:rsidRPr="00227C2A" w:rsidRDefault="00227C2A" w:rsidP="000850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распределены выходные в 2023 году, можно посмотреть в производственном календаре для </w:t>
      </w:r>
      <w:hyperlink r:id="rId39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5-дневной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0" w:history="1">
        <w:r w:rsidRPr="00227C2A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6-дневной</w:t>
        </w:r>
      </w:hyperlink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недели.</w:t>
      </w:r>
    </w:p>
    <w:p w:rsidR="00227C2A" w:rsidRPr="00227C2A" w:rsidRDefault="00227C2A" w:rsidP="000850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нужно привлечь сотрудников к работе в праздники, воспользуйтесь готовым решением.</w:t>
      </w:r>
    </w:p>
    <w:p w:rsidR="00227C2A" w:rsidRPr="007F2B7D" w:rsidRDefault="00227C2A" w:rsidP="000850C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41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Правительства РФ от 29.08.2022 N 1505</w:t>
      </w:r>
    </w:p>
    <w:p w:rsidR="00354EA3" w:rsidRDefault="00354EA3" w:rsidP="00354EA3">
      <w:pPr>
        <w:pStyle w:val="2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67910812"/>
      <w:bookmarkStart w:id="7" w:name="_Toc139296990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  <w:bookmarkEnd w:id="6"/>
      <w:bookmarkEnd w:id="7"/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27C2A">
        <w:rPr>
          <w:rFonts w:ascii="Times New Roman" w:hAnsi="Times New Roman" w:cs="Times New Roman"/>
          <w:bCs/>
          <w:color w:val="00000A"/>
          <w:sz w:val="24"/>
          <w:szCs w:val="24"/>
        </w:rPr>
        <w:t>Изменений на данный период не имеется</w:t>
      </w:r>
    </w:p>
    <w:p w:rsidR="002C38CF" w:rsidRDefault="00354EA3" w:rsidP="00A66080">
      <w:pPr>
        <w:pStyle w:val="2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67910813"/>
      <w:bookmarkStart w:id="9" w:name="_Toc139296991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Ленинградская область</w:t>
      </w:r>
      <w:bookmarkEnd w:id="8"/>
      <w:bookmarkEnd w:id="9"/>
    </w:p>
    <w:p w:rsidR="00227C2A" w:rsidRPr="00227C2A" w:rsidRDefault="00227C2A" w:rsidP="00227C2A">
      <w:pPr>
        <w:spacing w:after="24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27C2A">
        <w:rPr>
          <w:rFonts w:ascii="Times New Roman" w:hAnsi="Times New Roman" w:cs="Times New Roman"/>
          <w:bCs/>
          <w:color w:val="00000A"/>
          <w:sz w:val="24"/>
          <w:szCs w:val="24"/>
        </w:rPr>
        <w:t>Изменений на данный период не имеется</w:t>
      </w:r>
    </w:p>
    <w:p w:rsidR="00227C2A" w:rsidRPr="00227C2A" w:rsidRDefault="00227C2A" w:rsidP="00227C2A">
      <w:pPr>
        <w:rPr>
          <w:lang w:eastAsia="ru-RU"/>
        </w:rPr>
      </w:pPr>
    </w:p>
    <w:p w:rsidR="00354EA3" w:rsidRDefault="00B23564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67910814"/>
      <w:bookmarkStart w:id="11" w:name="_Toc139296992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Май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10"/>
      <w:r w:rsidR="00F300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11"/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перечень вузов, на подготовительных отделениях которых иностранцы смогут обучаться в 2024/25 учебном году за счет средств федерального бюджета в пределах установленной Правительством квоты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2" w:history="1">
              <w:proofErr w:type="gramStart"/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03.04.2023 N 365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перечня федеральных государственных образовательных организаций, на подготовительных отделениях, подготовительных факультетах которых иностранные граждане и лица без гражданства, поступающие на обучение в пределах квоты на образование иностранных граждан и лиц без гражданства в Российской Федерации, установленной Правительством Российской Федерации, имеют право на обучение по дополнительным общеобразовательным программам, обеспечивающим подготовку к освоению профессиональных</w:t>
            </w:r>
            <w:proofErr w:type="gram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образовательных программ на русском языке, за счет бюджетных ассигнований федерального бюджета, на 2024/25 учебный год"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28.04.2023 N 73206.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федеральных государственных образовательных организациях, на подготовительных отделениях, подготовительных факультетах которых иностранные граждане и лица без гражданства, поступающие на обучение в пределах квоты, установленной Правительством, имеют право на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программам, обеспечивающим подготовку к освоению профессиональных образовательных программ на русском языке.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включено 234 вуза, в том числе МИСИС, МИРЭА, МГЮА, МАДИ, ВШЭ и др.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дополнительные даты проведения ЕГЭ в 2023 году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3" w:history="1">
              <w:proofErr w:type="gramStart"/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N 269,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N 615 от 14.04.2023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</w:t>
            </w:r>
            <w:proofErr w:type="gram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и воспитания при его проведении в 2023 году"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04.05.2023 N 73223. </w:t>
            </w:r>
          </w:p>
        </w:tc>
      </w:tr>
    </w:tbl>
    <w:p w:rsidR="00D53BD8" w:rsidRPr="00D53BD8" w:rsidRDefault="00D53BD8" w:rsidP="00D53BD8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тексту приказа, ЕГЭ по русскому языку пройдет также 30 мая (основная дата - 29 мая), а ЕГЭ по математике базового и профильного уровней - 2 июня (основная дата - 1 июня).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деятельности вузов и их филиалов за 2022 год направляется в </w:t>
      </w:r>
      <w:proofErr w:type="spellStart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по запросу не позднее 30 мая 2023 года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4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26.04.2023 N 169-р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проведении мониторинга по основным направлениям деятельности образовательной организации высшего образования за 2022 год" </w:t>
            </w:r>
          </w:p>
        </w:tc>
      </w:tr>
    </w:tbl>
    <w:p w:rsidR="00D53BD8" w:rsidRPr="00D53BD8" w:rsidRDefault="00D53BD8" w:rsidP="000850C3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представляется руководителями вузов, находящихся в ведении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Учредителям вузов, за исключением образовательных организаций, 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указанных в статье 81 Закона "Об образовании в Российской Федерации", руководителям вузов, функции и полномочия учредителя которых осуществляет Правительство, рекомендуется обеспечить представление указанной информации по запросу.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деятельности вузов и их филиалов за 2022 год направляется в </w:t>
      </w:r>
      <w:proofErr w:type="spellStart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по запросу не позднее 30 мая 2023 года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5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26.04.2023 N 169-р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проведении мониторинга по основным направлениям деятельности образовательной организации высшего образования за 2022 год" </w:t>
            </w:r>
          </w:p>
        </w:tc>
      </w:tr>
    </w:tbl>
    <w:p w:rsidR="00D53BD8" w:rsidRPr="00D53BD8" w:rsidRDefault="00D53BD8" w:rsidP="00D53BD8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представляется руководителями вузов, находящихся в ведении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Учредителям вузов, за исключением образовательных организаций, указанных в статье 81 Закона "Об образовании в Российской Федерации", руководителям вузов, функции и полномочия учредителя которых осуществляет Правительство, рекомендуется обеспечить представление указанной информации по запросу.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 порядок предоставления дополнительных оплачиваемых выходных дней родителям детей с инвалидностью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6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06.05.2023 N 714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предоставлении дополнительных оплачиваемых выходных дней для ухода за детьми-инвалидами" </w:t>
            </w:r>
          </w:p>
        </w:tc>
      </w:tr>
    </w:tbl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закреплено, что с 1 сентября 2023 года родитель (опекун, попечитель) ребенка-инвалида сможет накапливать неиспользованные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Для этого необходимо будет подать письменное заявление работодателю в согласованные с ним сроки.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постановлением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положения Федерального закона от 05.12.2022 N 491-ФЗ "О внесении изменения в статью 262 Трудового кодекса Российской Федерации".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1 сентября 2023 года и действует до 1 сентября 2029 года. Признано утратившим силу постановление Правительства от 13 октября 2014 г. N 1048 "О порядке предоставления дополнительных оплачиваемых выходных дней для ухода за детьми-инвалидами".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года подлежит применению новый порядок проведения ГИА по образовательным программам основного общего образования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7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N 232,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N 551 от 04.04.2023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12.05.2023 N 73292.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положения нового порядка ГИА-9 аналогичны положениям ныне действующего порядка, однако обновленным документом закреплены, в частности, следующие особенности: </w:t>
      </w:r>
    </w:p>
    <w:p w:rsidR="00D53BD8" w:rsidRPr="00D53BD8" w:rsidRDefault="00D53BD8" w:rsidP="00CE00B6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возможность проведения итогового собеседования по русскому языку в дистанционном формате и закреплено, что во время его проведения участникам запрещается иметь при себе средства связи, фото-, аудио- и видеоаппаратуру, 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справочные материалы, письменные заметки и иные средства хранения и передачи информации; </w:t>
      </w:r>
    </w:p>
    <w:p w:rsidR="00D53BD8" w:rsidRPr="00D53BD8" w:rsidRDefault="00D53BD8" w:rsidP="00CE00B6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 право учащихся подать заявления об участии в ГИА позже основного срока (он остался прежним - до 1 марта включительно) при наличии у них документально подтвержденных уважительных причин - в таком случае указанные заявления должны быть поданы не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соответствующего экзамена; </w:t>
      </w:r>
    </w:p>
    <w:p w:rsidR="00D53BD8" w:rsidRPr="00D53BD8" w:rsidRDefault="00D53BD8" w:rsidP="00CE00B6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ГИА, опоздавших на экзамен, допустят к его сдаче - при этом время окончания экзамена для таких лиц не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продлят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будут проводить повторный инструктаж. Запрещено допускать в аудиторию опоздавшего на экзамен по учебному предмету, предусматривающему прослушивание текста на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аудионосителе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оно уже началось.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установлены и некоторые иные новшества. Он вступает в силу с 1 сентября 2023 года и действует до 1 сентября 2029 года. Признается утратившим силу аналогичный приказ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ноября 2018 г. N 189/1513.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года применяется новый порядок проведения ГИА по образовательным программам среднего общего образования (ГИА-11)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8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N 233,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N 552 от 04.04.2023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15.05.2023 N 73314.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предусмотрено, в частности, право школьников изменить (дополнить) перечень указанных в заявлениях об участии в экзаменах учебных предметов и сроки участия в экзаменах при наличии у них уважительных причин (болезни или иных обстоятельств), подтвержденных документально. Заявления об этом подаются в ГЭК вместе с документами, подтверждающими уважительность причин вносимых изменений.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закреплено право выпускников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заявлениях об участии в экзаменах уровень ЕГЭ по математике.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таких изменениях необходимо подать в ГЭК не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соответствующего экзамена.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новым порядком для военнослужащих, проходящих военную службу по призыву или по контракту и поступающих в военные вузы, предусмотрена возможность подачи заявлений об участии в ЕГЭ в места регистрации на сдачу ЕГЭ в регионе, где указанные лица проходят военную службу.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вступает в силу с 1 сентября 2023 года и действует до 1 сентября 2029 года. Признается утратившим силу аналогичный приказ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ноября 2018 г. N 190/1512.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 порядок перевода </w:t>
      </w:r>
      <w:proofErr w:type="gramStart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одной школы в другую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49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06.04.2023 N 240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Порядка и условий осуществления </w:t>
            </w:r>
            <w:proofErr w:type="gram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перевода</w:t>
            </w:r>
            <w:proofErr w:type="gram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15.05.2023 N 73315.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скорректированы случаи перевода обучающихся в другие образовательные организации и уточнены особенности перевода совершеннолетних и несовершеннолетних обучающихся.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приказ вступает в силу с 1 сентября 2023 года и действует до 1 сентября 2029 года.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утратившими силу аналогичный приказ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2014 г. N 177 и изменяющий его акт.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Правительством утверждены правила формирования перечня научных организаций, которые вправе осуществлять образовательную деятельность по программам </w:t>
      </w:r>
      <w:proofErr w:type="spellStart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50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19.05.2023 N 785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Правил формирования перечня научных организаций, которые вправе осуществлять образовательную деятельность по программам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"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определены критерии включения в указанный перечень научных организаций, а также основания и порядок исключения организаций из него. </w:t>
      </w:r>
    </w:p>
    <w:p w:rsidR="00D53BD8" w:rsidRPr="00D53BD8" w:rsidRDefault="00D53BD8" w:rsidP="00D53BD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критериями включения научных организаций в перечень являются, в том числе: </w:t>
      </w:r>
    </w:p>
    <w:p w:rsidR="00D53BD8" w:rsidRPr="00D53BD8" w:rsidRDefault="00D53BD8" w:rsidP="00CE00B6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научной (научно-исследовательской) деятельности, наличие научного потенциала по специальностям, которые планируется реализовывать; </w:t>
      </w:r>
    </w:p>
    <w:p w:rsidR="00D53BD8" w:rsidRPr="00D53BD8" w:rsidRDefault="00D53BD8" w:rsidP="00CE00B6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не менее 5 лет образовательных программ магистратуры, аспирантуры или ординатуры; </w:t>
      </w:r>
    </w:p>
    <w:p w:rsidR="00D53BD8" w:rsidRPr="00D53BD8" w:rsidRDefault="00D53BD8" w:rsidP="00CE00B6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научных проектов, в том числе за счет сре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антов государственных и негосударственных фондов поддержки научной, научно-технической и инновационной деятельности, с участием молодых исследователей и студентов, в течение последних 5 лет.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предусмотрены дополнительные критерии для научных организаций, планирующих осуществлять подготовку по специальностям, относящимся к области образования "Здравоохранение и медицинские науки".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 порядок перевода </w:t>
      </w:r>
      <w:proofErr w:type="gramStart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случае прекращения деятельности организации, осуществляющей образовательную деятельность по программам СПО, в другие образовательные организации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12.04.2023 N 262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Порядка и условий осуществления </w:t>
            </w:r>
            <w:proofErr w:type="gram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перевода</w:t>
            </w:r>
            <w:proofErr w:type="gram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прекращения действия государственной аккредитации в другие организации, осуществляющие образовательную деятельность по образовательным программам среднего профессионального образования"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Зарегистрировано в Минюсте России 23.05.2023 N 73393.</w:t>
            </w:r>
            <w:r w:rsidRPr="00D5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особенности перевода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деятельности образовательной организации, аннулирования лицензии, лишения организации государственной аккредитации по соответствующей образовательной программе, прекращения действия государственной аккредитации.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утратившим силу приказ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августа 2021 г. N 604.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вступает в силу с 1 сентября 2023 года и действует до 1 сентября 2029 года.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сентября 2023 года вводятся актуализированные </w:t>
      </w:r>
      <w:proofErr w:type="spellStart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аккредитационные</w:t>
      </w:r>
      <w:proofErr w:type="spellEnd"/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показатели по образовательным программам высшего образования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52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18.04.2023 N 409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показателей по образовательным программам высшего образования, методики расчета и применения </w:t>
            </w:r>
            <w:proofErr w:type="spellStart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показателей по образовательным программам высшего образования"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19.05.2023 N 73363. </w:t>
            </w:r>
          </w:p>
        </w:tc>
      </w:tr>
    </w:tbl>
    <w:p w:rsidR="00D53BD8" w:rsidRPr="00D53BD8" w:rsidRDefault="00D53BD8" w:rsidP="00D53BD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методика расчета и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приказ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ноября 2021 г. N 1094, которым утверждены аналогичные показатели.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действует до 1 сентября 2029 года.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декабря 2025 г. продлен порядок организации и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53BD8" w:rsidRPr="00D53BD8" w:rsidTr="007E6C5E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BD8" w:rsidRPr="00D53BD8" w:rsidRDefault="00D53BD8" w:rsidP="00D53B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53" w:history="1">
              <w:r w:rsidRPr="00D53BD8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29.05.2023 N 860</w:t>
            </w:r>
            <w:r w:rsidRPr="00D53BD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изменения в пункт 5 постановления Правительства Российской Федерации от 21 июля 2021 г. N 1230" </w:t>
            </w:r>
          </w:p>
        </w:tc>
      </w:tr>
    </w:tbl>
    <w:p w:rsidR="00D53BD8" w:rsidRPr="00D53BD8" w:rsidRDefault="00D53BD8" w:rsidP="00D53BD8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срок действия Постановления Правительства РФ от 21 июля 2021 г. N 1230, которым утвержден указанный порядок, ограничивался 1 июня 2023 г. </w:t>
      </w:r>
    </w:p>
    <w:p w:rsidR="00D53BD8" w:rsidRPr="00D53BD8" w:rsidRDefault="00D53BD8" w:rsidP="007F2B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выходные для ухода за детьми с инвалидностью: новый порядок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2023 года оплачиваемые выходные для ухода за детьми-инвалидами </w:t>
      </w:r>
      <w:hyperlink r:id="rId54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 давать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новым правилам. Они учитывают </w:t>
      </w:r>
      <w:hyperlink r:id="rId55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возможность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родителей, опекуна или попечителя раз в год брать до 24 дней подряд. Действующий </w:t>
      </w:r>
      <w:hyperlink r:id="rId56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утратит силу.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смогут не использовать каждый месяц по 4 дополнительных выходных, а копить их, чтобы взять больше за один раз. </w:t>
      </w:r>
      <w:hyperlink r:id="rId57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Предоставят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выходных, сколько работник сэкономил с начала текущего календарного года до даты использования, но не больше 24 дней.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подачи заявлений на дополнительные выходные сотрудникам </w:t>
      </w:r>
      <w:hyperlink r:id="rId58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предстоит согласовать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работодателем.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hyperlink r:id="rId59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делить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неиспользованные выходные. Переносить их на другой календарный год </w:t>
      </w:r>
      <w:hyperlink r:id="rId60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нельзя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61" w:history="1">
        <w:r w:rsidRPr="00D53BD8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D53BD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Правительства РФ от 06.05.2023 N 714 </w:t>
      </w:r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обновил правила ведения персонифицированного учета</w:t>
      </w: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Опубликовали приказ с </w:t>
      </w:r>
      <w:hyperlink r:id="rId62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устанавливающей порядок ведения индивидуального (персонифицированного) учета сведений. Изменения вступят в силу 2 июня. По сравнению с </w:t>
      </w:r>
      <w:hyperlink r:id="rId63" w:history="1">
        <w:r w:rsidRPr="00D53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действующими правилами</w:t>
        </w:r>
      </w:hyperlink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основном технические.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новшеств можно выделить </w:t>
      </w: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3BD8" w:rsidRPr="000850C3" w:rsidRDefault="00D53BD8" w:rsidP="00CE00B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085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скорректировали</w:t>
        </w:r>
      </w:hyperlink>
      <w:r w:rsidRPr="0008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подачи анкеты застрахованного лица страхователем. Сделать это нужно не позднее рабочего дня, следующего за днем приема на работу или заключения ГПД; </w:t>
      </w:r>
    </w:p>
    <w:p w:rsidR="00D53BD8" w:rsidRPr="000850C3" w:rsidRDefault="00D53BD8" w:rsidP="00CE00B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085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исключили</w:t>
        </w:r>
      </w:hyperlink>
      <w:r w:rsidRPr="0008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подачи сведений </w:t>
      </w:r>
      <w:hyperlink r:id="rId66" w:history="1">
        <w:r w:rsidRPr="00085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через сайт ПФР</w:t>
        </w:r>
      </w:hyperlink>
      <w:r w:rsidRPr="0008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7" w:history="1">
        <w:r w:rsidRPr="00085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МФЦ</w:t>
        </w:r>
      </w:hyperlink>
      <w:r w:rsidRPr="0008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3BD8" w:rsidRPr="000850C3" w:rsidRDefault="00D53BD8" w:rsidP="00CE00B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085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изменили</w:t>
        </w:r>
      </w:hyperlink>
      <w:r w:rsidRPr="0008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проверки и внесения сведений на лицевые счета застрахованных лиц.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69" w:history="1">
        <w:r w:rsidRPr="00D53BD8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Приказ</w:t>
        </w:r>
      </w:hyperlink>
      <w:r w:rsidRPr="00D53BD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Минтруда России от 03.04.2023 N 256н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67910815"/>
      <w:bookmarkStart w:id="13" w:name="_Toc139296993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  <w:bookmarkEnd w:id="12"/>
      <w:bookmarkEnd w:id="13"/>
    </w:p>
    <w:p w:rsidR="00D53BD8" w:rsidRPr="00D53BD8" w:rsidRDefault="00D53BD8" w:rsidP="00D53BD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67910816"/>
      <w:r w:rsidRPr="00D5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изменения в постановление Правительства Санкт-Петербурга от 13.03.2020 N 121</w:t>
      </w:r>
    </w:p>
    <w:p w:rsidR="00D53BD8" w:rsidRPr="00D53BD8" w:rsidRDefault="00D53BD8" w:rsidP="00D53BD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70" w:history="1">
        <w:r w:rsidRPr="00D53BD8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D53BD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Правительства Санкт-Петербурга от 25.05.2023 N 510 </w:t>
      </w:r>
    </w:p>
    <w:p w:rsidR="00D53BD8" w:rsidRPr="00D53BD8" w:rsidRDefault="00D53BD8" w:rsidP="00D53BD8">
      <w:pPr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"О внесении изменений в постановление Правительства Санкт-Петербурга от 13.03.2020 N 121"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ряда запретов (временных приостановлений), установленных постановлением "О мерах по противодействию распространению в Санкт-Петербурге новой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продлен по 31 августа 2023 года. </w:t>
      </w:r>
    </w:p>
    <w:p w:rsidR="00D53BD8" w:rsidRPr="00D53BD8" w:rsidRDefault="00D53BD8" w:rsidP="00D53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по указанную дату продлено временное приостановление на территории Санкт-Петербурга проведения спортивных, физкультурных, культурных, зрелищных,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конгрессно-выставочных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торжественных,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мероприятий численностью более 300 человек (за исключением проведения мероприятий по согласованию с соответствующими исполнительными органами государственной власти Санкт-Петербурга), а также посещение гражданами указанных мероприятий, если иное не предусмотрено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Управлением </w:t>
      </w:r>
      <w:proofErr w:type="spell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Санкт-Петербургу. </w:t>
      </w:r>
      <w:proofErr w:type="gramEnd"/>
    </w:p>
    <w:p w:rsidR="00D53BD8" w:rsidRPr="00D53BD8" w:rsidRDefault="00D53BD8" w:rsidP="00D53BD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по указанную дату продлены рекомендация по использованию гражданами, в том числе гражданами старше 60 лет, средств индивидуальной защиты за пределами зданий, строений, сооружений (помещений в них), а также средств индивидуальной защиты рук (перчатки) при посещении помещений организаций и индивидуальных предпринимателей, в отношении которых не принято решение о приостановлении посещения их гражданами, в том числе объектов торговли и бытового</w:t>
      </w:r>
      <w:proofErr w:type="gramEnd"/>
      <w:r w:rsidRPr="00D5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обслуживания, вокзалов, аэропорта, станций общественного транспорта, во всех видах транспорта общего пользования, в том числе такси, на остановках общественного транспорта, рекомендация гражданам в возрасте старше 60 лет, а также гражданам, страдающим хроническими заболеваниями, воздержаться от посещения помещений религиозных организаций.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5" w:name="_Toc139296994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Ленинградская область</w:t>
      </w:r>
      <w:bookmarkEnd w:id="14"/>
      <w:bookmarkEnd w:id="15"/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E6C5E">
        <w:rPr>
          <w:rFonts w:ascii="Times New Roman" w:hAnsi="Times New Roman" w:cs="Times New Roman"/>
          <w:b/>
          <w:color w:val="00000A"/>
          <w:sz w:val="24"/>
          <w:szCs w:val="24"/>
        </w:rPr>
        <w:t>Утверждено положение региональной системе научно-методического сопровождения педагогических работников и управленческих кадров Ленинградской области</w:t>
      </w:r>
    </w:p>
    <w:p w:rsidR="007E6C5E" w:rsidRPr="007E6C5E" w:rsidRDefault="007E6C5E" w:rsidP="007E6C5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71" w:history="1">
        <w:r w:rsidRPr="007E6C5E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Приказ</w:t>
        </w:r>
      </w:hyperlink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комитета общего и профессионального образования Ленинградской области от 11.05.2023 N 17 "Об утверждении положения о региональной системе научно-методического сопровождения педагогических работников и управленческих кадров Ленинградской области" </w:t>
      </w:r>
    </w:p>
    <w:p w:rsidR="007E6C5E" w:rsidRPr="007E6C5E" w:rsidRDefault="007E6C5E" w:rsidP="007E6C5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региональная система включает структурные компоненты регионального, муниципального и институционального уровней и обеспечивает преемственность научно-методического сопровождения педагогических работников и управленческих кадров в региональной системе образования на всех уровнях.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стратегические задачи и принципы РСНМС.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функции субъектов РСНМС на всех уровнях ее функционирования.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Регламентированы основные механизмы формирования РСНМС, механизмы взаимодействия ее субъектов, а также показатели эффективности функционирования РСНМС. </w:t>
      </w:r>
    </w:p>
    <w:p w:rsidR="007E6C5E" w:rsidRPr="007E6C5E" w:rsidRDefault="007E6C5E" w:rsidP="007E6C5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утратившим силу приказ комитета общего и профессионального образования Ленинградской области от 20.04.2022 N 20, ранее регулировавший аналогичные правоотношения.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 порядок проведения публичного конкурса на установление имеющим государственную аккредитацию организациям Ленинградской области, осуществляющим образовательную деятельность, контрольных цифр приема граждан по профессиям, специальностям </w:t>
      </w:r>
      <w:proofErr w:type="gramStart"/>
      <w:r w:rsidRPr="007E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7E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</w:t>
      </w:r>
    </w:p>
    <w:p w:rsidR="007E6C5E" w:rsidRPr="007E6C5E" w:rsidRDefault="007E6C5E" w:rsidP="007E6C5E">
      <w:pPr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72" w:history="1">
        <w:r w:rsidRPr="007E6C5E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Приказ</w:t>
        </w:r>
      </w:hyperlink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комитета общего и профессионального образования Ленинградской области от 12.05.2023 N 19 "Об утверждении Порядка проведения публичного конкурса на установление имеющим государственную аккредитацию организациям Ленинградской области, осуществляющим образовательную деятельность, контрольных цифр приема граждан по профессиям, специальностям </w:t>
      </w:r>
      <w:proofErr w:type="gramStart"/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и(</w:t>
      </w:r>
      <w:proofErr w:type="gramEnd"/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контрольные цифры приема, распределяемые в рамках конкурса, определяются с учетом объемов отраслевой и региональной потребности экономики Ленинградской области в высококвалифицированных кадрах и в соответствии с заказом на подготовку кадров, рассмотренным в установленном порядке координационным советом (межведомственной рабочей группой) по профессиональному образованию, прогнозированию и координации подготовки квалифицированных рабочих кадров и специалистов в Ленинградской области, а также в соответствии с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методикой, утвержденной Минтрудом России.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требования к конкурсной заявке образовательной организации.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показатели деятельности образовательных организаций за год, предшествующий году, в котором проводится конкурс, на основании которых осуществляется распределение контрольных цифр приема для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Регламентирована процедура проведения основного тура конкурсного отбора, определены основания для проведения дополнительного тура конкурса.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Методика проведения конкурсного отбора и критерии принятия решения о распределении контрольных цифр приема по профессиям, специальностям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укрупненным группам профессий, специальностей для обучения по образовательным программам среднего профессионального и высшего образования за счет бюджетных ассигнований бюджета Ленинградской области. </w:t>
      </w:r>
    </w:p>
    <w:p w:rsidR="00D53BD8" w:rsidRPr="00D53BD8" w:rsidRDefault="007E6C5E" w:rsidP="000850C3">
      <w:pPr>
        <w:spacing w:after="240" w:line="240" w:lineRule="auto"/>
        <w:ind w:firstLine="708"/>
        <w:jc w:val="both"/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утратившим силу приказ комитета общего и профессионального образования Ленинградской области от 27.03.2014 N 18 (с внесенными изменениями), ранее регулировавший аналогичные правоотношения.</w:t>
      </w:r>
    </w:p>
    <w:p w:rsidR="00354EA3" w:rsidRDefault="00B23564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67910817"/>
      <w:bookmarkStart w:id="17" w:name="_Toc139296995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Июнь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16"/>
      <w:r w:rsidR="00F300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17"/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декабря 2025 г. продлен порядок организации и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3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29.05.2023 N 860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изменения в пункт 5 постановления Правительства Российской Федерации от 21 июля 2021 г. N 1230" </w:t>
            </w:r>
          </w:p>
        </w:tc>
      </w:tr>
    </w:tbl>
    <w:p w:rsidR="007E6C5E" w:rsidRPr="007E6C5E" w:rsidRDefault="007E6C5E" w:rsidP="007E6C5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срок действия Постановления Правительства РФ от 21 июля 2021 г. N 1230, которым утвержден указанный порядок, ограничивался 1 июня 2023 г.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года вступает в силу актуализированный порядок проведения медицинских осмотров отдельных категорий работников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4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Минздрава России от 30.05.2023 N 266н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Порядка и периодичности проведения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медицинских осмотров, медицинских осмотров в течение рабочего дня (смены) и перечня включаемых в них исследований"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30.05.2023 N 73621.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Предусмотрены порядок и периодичность проведения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предсменных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послесменных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осмотров, медицинских осмотров в течение рабочего дня (смены), в том числе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перечень включаемых в них исследований.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аналогичный приказ Минздрава от 15.12.2014 N 835н.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применяется актуализированное положение о государственной аккредитации образовательной деятельности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5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19.05.2023 N 797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N 3"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устанавливает реестровую модель предоставления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образовательных учреждений, что позволит сократить сроки предоставления таких услуг, а также освободит образовательные организации от необходимости получения бумажных свидетельств, которые будут загружаться в электронном виде в личный кабинет пользователя на портале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Постановление Правительства РФ от 14 января 2022 г. N 3, которым утверждено положение, регулирующее аналогичные правоотношения.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сентября 2023 года устанавливается порядок </w:t>
      </w:r>
      <w:proofErr w:type="spellStart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аккредитационного</w:t>
      </w:r>
      <w:proofErr w:type="spellEnd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мониторинга системы образования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6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N 660,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N 306,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N 448 от 24.04.2023 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мониторинга системы образования"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29.05.2023 N 73563. </w:t>
            </w:r>
          </w:p>
        </w:tc>
      </w:tr>
    </w:tbl>
    <w:p w:rsidR="007E6C5E" w:rsidRPr="007E6C5E" w:rsidRDefault="007E6C5E" w:rsidP="007E6C5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Приведены: </w:t>
      </w:r>
    </w:p>
    <w:p w:rsidR="007E6C5E" w:rsidRPr="007E6C5E" w:rsidRDefault="007E6C5E" w:rsidP="00CE00B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 сроки проведения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системы образования; </w:t>
      </w:r>
    </w:p>
    <w:p w:rsidR="007E6C5E" w:rsidRPr="007E6C5E" w:rsidRDefault="007E6C5E" w:rsidP="00CE00B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образовательным программам начального общего, основного общего и среднего общего образования, среднего профессионального образования, высшего образования и методики их расчета. </w:t>
      </w:r>
    </w:p>
    <w:p w:rsidR="007E6C5E" w:rsidRPr="007E6C5E" w:rsidRDefault="007E6C5E" w:rsidP="007E6C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системы образования размещаются на официальных сайтах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в виде итогового отчета.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действует до 1 сентября 2028 года.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года устанавливаются правила выдачи дипломов, приложений к ним и их дубликатов, а также требования к их заполнению и учету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7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Минкультуры России от 12.05.2023 N 1332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утверждении Порядка заполнения, учета и выдачи дипломов об окончании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, приложений к ним и их дубликатов"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01.06.2023 N 73670. </w:t>
            </w:r>
          </w:p>
        </w:tc>
      </w:tr>
    </w:tbl>
    <w:p w:rsidR="007E6C5E" w:rsidRPr="007E6C5E" w:rsidRDefault="007E6C5E" w:rsidP="007E6C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действует по 1 сентября 2029 года.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Ряд актов Главного государственного санитарного врача РФ по вопросам, связанным с противодействием распространению COVID-19, признан утратившим силу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8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Главного государственного санитарного врача РФ от 15.05.2023 N 4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признании утратившими силу некоторых постановлений Главного государственного санитарного врача Российской Федерации и отдельных их положений по вопросам, связанным с распространением новой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инфекции"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06.06.2023 N 73755.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утратили силу постановления Главного государственного санитарного врача РФ: </w:t>
      </w:r>
    </w:p>
    <w:p w:rsidR="007E6C5E" w:rsidRPr="007E6C5E" w:rsidRDefault="007E6C5E" w:rsidP="00CE00B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31.01.2020 N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2019-nCoV"; </w:t>
      </w:r>
    </w:p>
    <w:p w:rsidR="007E6C5E" w:rsidRPr="007E6C5E" w:rsidRDefault="007E6C5E" w:rsidP="00CE00B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13.03.2020 N 6 "О дополнительных мерах по снижению рисков распространения COVID-2019"; </w:t>
      </w:r>
    </w:p>
    <w:p w:rsidR="007E6C5E" w:rsidRPr="007E6C5E" w:rsidRDefault="007E6C5E" w:rsidP="00CE00B6">
      <w:pPr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30.03.2020 N 9 "О дополнительных мерах по недопущению распространения COVID-2019" - и ряд иных актов по вопросам борьбы с новой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7E6C5E" w:rsidRPr="007E6C5E" w:rsidRDefault="007E6C5E" w:rsidP="000850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применяется актуализированный порядок проведения аттестации педагогических работников организаций, осуществляющих образовательную деятельность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79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24.03.2023 N 196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02.06.2023 N 73696.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квалификационные категории, установленные педагогическим работникам 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установлены. </w:t>
      </w:r>
    </w:p>
    <w:p w:rsidR="007E6C5E" w:rsidRPr="007E6C5E" w:rsidRDefault="007E6C5E" w:rsidP="007E6C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приказ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2014 г. N 276, которым утвержден аналогичный порядок, с внесенными в него изменениями.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действует до 31 августа 2029 года.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Упростили порядок трудоустройства несовершеннолетних в возрасте от 14 до 18 лет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Федеральный </w:t>
            </w:r>
            <w:hyperlink r:id="rId80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13.06.2023 N 259-ФЗ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изменений в статью 63 Трудового кодекса Российской Федерации"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письменного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одного из родителей (попечителя). </w:t>
      </w:r>
    </w:p>
    <w:p w:rsidR="007E6C5E" w:rsidRPr="007E6C5E" w:rsidRDefault="007E6C5E" w:rsidP="007E6C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РФ на основании визы, разрешений на работу не распространяются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1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Минтруда России от 15.05.2023 N 459н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14.06.2023 N 73830.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приказ Минтруда России от 14 февраля 2022 г. N 58н, которым утвержден аналогичный перечень.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вступает в силу по истечении шести месяцев после его официального опубликования.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РФ в упрощенном порядке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2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Минтруда России от 15.05.2023 N 460н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14.06.2023 N 73829.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приказ Минтруда России от 5 апреля 2022 г. N 199н, которым утвержден аналогичный перечень.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вступает в силу по истечении шести месяцев после его официального опубликования.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наделен</w:t>
      </w:r>
      <w:proofErr w:type="gramEnd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полномочием по установлению требований к структуре официального сайта образовательной организации и формату представления информации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Федеральный </w:t>
            </w:r>
            <w:hyperlink r:id="rId83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13.06.2023 N 251-ФЗ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изменения в статью 29 Федерального закона "Об образовании в Российской Федерации" </w:t>
            </w:r>
          </w:p>
        </w:tc>
      </w:tr>
    </w:tbl>
    <w:p w:rsidR="007E6C5E" w:rsidRPr="007E6C5E" w:rsidRDefault="007E6C5E" w:rsidP="007E6C5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дополнение внесено в Федеральный закон от 29 декабря 2012 года N 273-ФЗ "Об образовании в Российской Федерации".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закон об оказании первой помощи обучающимся в период их пребывания в образовательной организации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Федеральный </w:t>
            </w:r>
            <w:hyperlink r:id="rId84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13.06.2023 N 256-ФЗ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изменений в статью 7 Федерального закона "Об основах охраны здоровья граждан в Российской Федерации" и статью 41 Федерального закона "Об образовании в Российской Федерации"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принятому закону организацию оказания первой помощи обучающимся обеспечивает образовательная организация. Первую помощь вправе оказывать педагогические работники и иные лица при наличии соответствующих подготовки и (или) навыков.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установлен порядок допуска обучающихся до занятий физкультурой с учетом результатов проведенных профилактических медицинских осмотров.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обновленные правила установления образовательным организациям контрольных цифр приема по программам СПО и высшего образования за счет средств федерального бюджета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5" w:history="1">
              <w:proofErr w:type="gramStart"/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10.06.2023 N 964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образования, а также по группам научных специальностей и (или) научным специальностям для обучения по программам подготовки научных и</w:t>
            </w:r>
            <w:proofErr w:type="gram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научно-педагогических кадров в аспирантуре (адъюнктуре) за счет бюджетных ассигнований федерального бюджета и признании </w:t>
            </w:r>
            <w:proofErr w:type="gram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силу некоторых актов Правительства Российской Федерации"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цифры приема устанавливаются образовательным организациям: </w:t>
      </w:r>
    </w:p>
    <w:p w:rsidR="007E6C5E" w:rsidRPr="007E6C5E" w:rsidRDefault="007E6C5E" w:rsidP="00CE00B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среднего профессионального образования -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 </w:t>
      </w:r>
    </w:p>
    <w:p w:rsidR="007E6C5E" w:rsidRPr="007E6C5E" w:rsidRDefault="007E6C5E" w:rsidP="00CE00B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высшего образования и программам подготовки научных и научно-педагогических кадров в аспирантуре (адъюнктуре) -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 </w:t>
      </w:r>
    </w:p>
    <w:p w:rsidR="007E6C5E" w:rsidRPr="007E6C5E" w:rsidRDefault="007E6C5E" w:rsidP="00CE00B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высшего образования в области искусств - Минкультуры России. </w:t>
      </w:r>
    </w:p>
    <w:p w:rsidR="007E6C5E" w:rsidRPr="007E6C5E" w:rsidRDefault="007E6C5E" w:rsidP="007E6C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утратившими силу постановление Правительства от 15 октября 2021 г. N 1750, изданное для регламентации аналогичных правоотношений, и изменяющий его акт. </w:t>
      </w:r>
      <w:proofErr w:type="gramEnd"/>
    </w:p>
    <w:p w:rsidR="007E6C5E" w:rsidRPr="007E6C5E" w:rsidRDefault="007E6C5E" w:rsidP="00AC059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Скорректирован порядок определения в 2021 - 2024 годах размера платы за платные услуги, оказываемые образовательными учреждениями, находящимися в ведении </w:t>
      </w:r>
      <w:proofErr w:type="spellStart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6" w:history="1">
              <w:proofErr w:type="gramStart"/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11.05.2023 N 492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</w:t>
            </w:r>
            <w:proofErr w:type="gramEnd"/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приказом Министерства науки и высшего образования Российской Федерации от 12 февраля 2019 г. N 6н"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16.06.2023 N 73877. </w:t>
            </w:r>
          </w:p>
        </w:tc>
      </w:tr>
    </w:tbl>
    <w:p w:rsidR="007E6C5E" w:rsidRPr="007E6C5E" w:rsidRDefault="007E6C5E" w:rsidP="007E6C5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закреплено, что для учреждений, расположенных на территориях новых субъектов РФ, в 2023 - 2024 годах размер платы за оказание платных образовательных услуг в расчете на единицу оказания платных образовательных услуг не может быть ниже установленной стоимости обучения в отношении контингента, принятого на обучение в 2022/23 учебном году,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учетом формы обучения.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военной службы по призыву отнесено к числу индивидуальных достижений лиц, поступающих в колледжи и вузы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Федеральный </w:t>
            </w:r>
            <w:hyperlink r:id="rId87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24.06.2023 N 264-ФЗ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изменений в Федеральный закон "Об образовании в Российской Федерации"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качестве индивидуального достижения при поступлении учитываются прохождение военной службы по контракту, военной службы по мобилизации в Вооруженных Силах РФ,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РФ, в ходе СВО. </w:t>
      </w:r>
    </w:p>
    <w:p w:rsidR="007E6C5E" w:rsidRPr="007E6C5E" w:rsidRDefault="007E6C5E" w:rsidP="007E6C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законом право на прием на обучение по программам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сре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еделах отдельной квоты получили: </w:t>
      </w:r>
    </w:p>
    <w:p w:rsidR="007E6C5E" w:rsidRPr="007E6C5E" w:rsidRDefault="007E6C5E" w:rsidP="00CE00B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СВО; </w:t>
      </w:r>
    </w:p>
    <w:p w:rsidR="007E6C5E" w:rsidRPr="007E6C5E" w:rsidRDefault="007E6C5E" w:rsidP="00CE00B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медицинских работников, умерших в результате инфицирования новой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при исполнении ими трудовых обязанностей, - при приеме на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медицинского образования и фармацевтического образования. </w:t>
      </w:r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расчете пособия по безработице исчисление среднего заработка будет осуществляться по новым правилам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8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Правительства РФ от 24.06.2023 N 1026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исчислении среднего заработка" </w:t>
            </w:r>
          </w:p>
        </w:tc>
      </w:tr>
    </w:tbl>
    <w:p w:rsidR="007E6C5E" w:rsidRPr="007E6C5E" w:rsidRDefault="007E6C5E" w:rsidP="00AC059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правила, определяющие порядок исчисления среднего заработка по последнему месту работы (службы) в целях, предусмотренных Законом о занятости населения.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предусматривают особенности определения расчетного периода, если, например, в каком-либо из месяцев расчетного периода у гражданина отсутствовал доход (сведения о доходе) и (или) имелся период временной нетрудоспособности, а также изменяется подход к применению сведений о доходах гражданина, учитываемых при расчете пособий. </w:t>
      </w:r>
      <w:proofErr w:type="gramEnd"/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вносятся изменения в Правила регистрации граждан в целях поиска подходящей работы и Правила регистрации безработных граждан.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прочего 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реабилитации или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инвалида. </w:t>
      </w:r>
    </w:p>
    <w:p w:rsidR="007E6C5E" w:rsidRPr="007E6C5E" w:rsidRDefault="007E6C5E" w:rsidP="007E6C5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правилами уточняется дата явки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занятости населения для перерегистрации в качестве безработных граждан с учетом транспортной доступности в регионе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C5E" w:rsidRPr="007E6C5E" w:rsidRDefault="007E6C5E" w:rsidP="007E6C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особенности представления Правительством ежегодного национального доклада о реализации государственной политики в сфере образования Федеральному Собранию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7E6C5E" w:rsidRPr="007E6C5E" w:rsidTr="007E6C5E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C5E" w:rsidRPr="007E6C5E" w:rsidRDefault="007E6C5E" w:rsidP="007E6C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Федеральный </w:t>
            </w:r>
            <w:hyperlink r:id="rId89" w:history="1">
              <w:r w:rsidRPr="007E6C5E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24.06.2023 N 283-ФЗ</w:t>
            </w:r>
            <w:r w:rsidRPr="007E6C5E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внесении изменения в статью 3 Федерального закона "Об образовании в Российской Федерации" </w:t>
            </w:r>
          </w:p>
        </w:tc>
      </w:tr>
    </w:tbl>
    <w:p w:rsidR="007E6C5E" w:rsidRPr="007E6C5E" w:rsidRDefault="007E6C5E" w:rsidP="007E6C5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Закреплено, что указанный доклад, представляемый ежегодно не позднее 15 мая года, следующего за отчетным годом, включает в себя в качестве составных частей доклад о реализации государственной политики в сфере общего образования, СПО и соответствующего дополнительного профессионального образования, профессионального обучения,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образования. </w:t>
      </w:r>
      <w:proofErr w:type="gramEnd"/>
    </w:p>
    <w:p w:rsidR="007E6C5E" w:rsidRPr="007E6C5E" w:rsidRDefault="007E6C5E" w:rsidP="007E6C5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представителей Правительства о национальном докладе заслушивается на заседаниях палат Федерального Собрания в соответствии с их регламентами.</w:t>
      </w:r>
    </w:p>
    <w:p w:rsidR="007E6C5E" w:rsidRPr="007E6C5E" w:rsidRDefault="007E6C5E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Вознаграждение за служебное изобретение: правительство скорректировало правила выплаты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работники - соавторы служебного изобретения, служебной полезной модели, служебного промышленного образца, то вознаграждение им </w:t>
      </w:r>
      <w:hyperlink r:id="rId90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надо выплачивать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размеру творческого вклада. Изменения вступили в силу </w:t>
      </w:r>
      <w:hyperlink r:id="rId91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мая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творческого вклада определяют в соглашении сами работники. Любой из них </w:t>
      </w:r>
      <w:hyperlink r:id="rId92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уведомляет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об установленном распределении. Сделать это нужно письменно в 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5 календарных дней со дня заключения соглашения. Его копию надо приложить к уведомлению.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соглашения нет, то вклад считают равным. Иначе может решить только суд.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марте КС РФ </w:t>
      </w:r>
      <w:hyperlink r:id="rId93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поручил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скорректировать правила выплаты вознаграждения. </w:t>
      </w:r>
    </w:p>
    <w:p w:rsidR="007E6C5E" w:rsidRPr="007E6C5E" w:rsidRDefault="007E6C5E" w:rsidP="007E6C5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94" w:history="1">
        <w:r w:rsidRPr="007E6C5E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Правительства РФ от 25.05.2023 N 812 </w:t>
      </w:r>
    </w:p>
    <w:p w:rsidR="007E6C5E" w:rsidRPr="007E6C5E" w:rsidRDefault="007E6C5E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Дистанционные медосмотры работников: правительство установило правила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2023 года медосмотры работников до, после и во время рабочего дня (смены) можно будет проводить </w:t>
      </w:r>
      <w:hyperlink r:id="rId95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дистанционно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утвердили </w:t>
      </w:r>
      <w:hyperlink r:id="rId96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медосмотров.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осмотров будут использовать цифровые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медизделия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автоматически передадут контрольные показатели в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информсистему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документе установили </w:t>
      </w:r>
      <w:hyperlink r:id="rId97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медизделиям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частности,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составе должно быть в едином реестре российских или евразийских программ.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Специалиста, который будет проводить осмотры, </w:t>
      </w:r>
      <w:hyperlink r:id="rId98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надо направить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профподготовку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36 часов).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работодатель </w:t>
      </w:r>
      <w:hyperlink r:id="rId99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обеспечит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 работника, чтобы исключить прохождение осмотра иным лицом.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осмотра медработник с помощью усиленной квалифицированной ЭП </w:t>
      </w:r>
      <w:hyperlink r:id="rId100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оформит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заключение. Его </w:t>
      </w:r>
      <w:hyperlink r:id="rId101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передадут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работодателю. Заключения на водителей </w:t>
      </w:r>
      <w:hyperlink r:id="rId102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направят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Минтрансом орган (организацию) и работодателю по письменному соглашению с ними.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должна хранить данные измерений и результаты осмотра </w:t>
      </w:r>
      <w:hyperlink r:id="rId103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менее 30 дней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порядок для химико-токсикологических анализов на наркотики, психотропные вещества и их метаболиты. Их </w:t>
      </w:r>
      <w:hyperlink r:id="rId104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проведут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этапа (</w:t>
      </w:r>
      <w:proofErr w:type="gram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подтверждающий). Напомним: работник, который проходит осмотры дистанционно, будет </w:t>
      </w:r>
      <w:proofErr w:type="spellStart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такие анализы </w:t>
      </w:r>
      <w:hyperlink r:id="rId105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менее 2 раз в год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06" w:history="1">
        <w:r w:rsidRPr="007E6C5E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7E6C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Правительства РФ от 30.05.2023 N 866 </w:t>
      </w:r>
    </w:p>
    <w:p w:rsidR="007E6C5E" w:rsidRPr="007E6C5E" w:rsidRDefault="007E6C5E" w:rsidP="00AC05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России: как отдыхаем и работаем в июне</w:t>
      </w: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C5E" w:rsidRPr="007E6C5E" w:rsidRDefault="007E6C5E" w:rsidP="007E6C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июня в этом году выпадает на понедельник. Отдыхать будем 3 дня подряд - с 10 по 12 число. В пятницу 9 июня отпускать сотрудников раньше не нужно, поскольку день не предпраздничный. </w:t>
      </w:r>
    </w:p>
    <w:p w:rsidR="007E6C5E" w:rsidRPr="007E6C5E" w:rsidRDefault="007E6C5E" w:rsidP="007E6C5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распределены выходные в 2023 году, можно посмотреть в производственном календаре для </w:t>
      </w:r>
      <w:hyperlink r:id="rId107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5-дневной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8" w:history="1">
        <w:r w:rsidRPr="007E6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6-дневной</w:t>
        </w:r>
      </w:hyperlink>
      <w:r w:rsidRPr="007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недели. </w:t>
      </w:r>
    </w:p>
    <w:p w:rsidR="0073379C" w:rsidRDefault="00354EA3" w:rsidP="00A66080">
      <w:pPr>
        <w:pStyle w:val="2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8" w:name="_Toc67910818"/>
      <w:bookmarkStart w:id="19" w:name="_Toc139296996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  <w:bookmarkEnd w:id="18"/>
      <w:bookmarkEnd w:id="19"/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F873EB" w:rsidRPr="00F873EB" w:rsidRDefault="00F873EB" w:rsidP="00F873E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Порядок проведения тренировочных мероприятий в форме основного государственного экзамена в государственных образовательных организациях Санкт-Петербурга, находящихся в ведении Комитета по образованию и администраций районов Санкт-Петербурга, реализующих основные общеобразовательные программы</w:t>
      </w:r>
    </w:p>
    <w:p w:rsidR="00F873EB" w:rsidRPr="00F873EB" w:rsidRDefault="00F873EB" w:rsidP="00F873EB">
      <w:pPr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09" w:history="1">
        <w:r w:rsidRPr="00F873E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Распоряжение</w:t>
        </w:r>
      </w:hyperlink>
      <w:r w:rsidRPr="00F873E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Комитета по образованию Правительства Санкт-Петербурга от 31.05.2023 N 676-р "Об утверждении Порядка проведения тренировочных мероприятий в форме основного государственного экзамена в государственных образовательных организациях Санкт-Петербурга, находящихся в ведении Комитета по образованию и администраций районов Санкт-Петербурга, реализующих основные общеобразовательные программы"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Установлено, что тренировочные мероприятия в форме основного государственного экзамена проводятся в целях отработки организационных и технологических процедур, осуществляемых при проведении государственной итоговой аттестации по образовательным программам основного общего образования, а также диагностики уровня образовательных достижений обучающихся 9 классов государственных образовательных организаций Санкт-Петербурга, находящихся в ведении комитета по образованию и администраций районов Санкт-Петербурга, реализующих основные общеобразовательные программы. </w:t>
      </w:r>
      <w:proofErr w:type="gramEnd"/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тренировочные мероприятия проводятся в образовательных организациях, продемонстрировавших результаты ГИА, </w:t>
      </w:r>
      <w:proofErr w:type="gram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проходившей</w:t>
      </w:r>
      <w:proofErr w:type="gram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предыдущего учебного года, ниже </w:t>
      </w:r>
      <w:proofErr w:type="spell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среднегородских</w:t>
      </w:r>
      <w:proofErr w:type="spell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контрольные измерительные материалы для проведения тренировочных мероприятий. </w:t>
      </w:r>
    </w:p>
    <w:p w:rsidR="00F873EB" w:rsidRPr="00F873EB" w:rsidRDefault="00F873EB" w:rsidP="00F873E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Урегулированы вопросы, касающиеся информационного, технологического и методического обеспечения подготовки и проведения тренировочных мероприятий, подготовки к их проведению и проведения, обработки и проверки работ их участников. </w:t>
      </w:r>
    </w:p>
    <w:p w:rsidR="0073379C" w:rsidRDefault="00354EA3" w:rsidP="00A66080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67910819"/>
      <w:bookmarkStart w:id="21" w:name="_Toc139296997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Ленинградская область</w:t>
      </w:r>
      <w:bookmarkEnd w:id="20"/>
      <w:bookmarkEnd w:id="21"/>
    </w:p>
    <w:p w:rsidR="00F873EB" w:rsidRPr="00F873EB" w:rsidRDefault="00F873EB" w:rsidP="00F873EB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873E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Утвержден порядок работы центральной </w:t>
      </w:r>
      <w:proofErr w:type="spellStart"/>
      <w:r w:rsidRPr="00F873EB">
        <w:rPr>
          <w:rFonts w:ascii="Times New Roman" w:hAnsi="Times New Roman" w:cs="Times New Roman"/>
          <w:b/>
          <w:color w:val="00000A"/>
          <w:sz w:val="24"/>
          <w:szCs w:val="24"/>
        </w:rPr>
        <w:t>психолого-медико-педагогической</w:t>
      </w:r>
      <w:proofErr w:type="spellEnd"/>
      <w:r w:rsidRPr="00F873E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комиссии Ленинградской области</w:t>
      </w:r>
    </w:p>
    <w:p w:rsidR="00F873EB" w:rsidRPr="00F873EB" w:rsidRDefault="00F873EB" w:rsidP="00F873EB">
      <w:pPr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10" w:history="1">
        <w:r w:rsidRPr="00F873E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Приказ</w:t>
        </w:r>
      </w:hyperlink>
      <w:r w:rsidRPr="00F873E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комитета общего и профессионального образования Ленинградской области от 06.06.2023 N 21 "Об утверждении Порядка работы центральной </w:t>
      </w:r>
      <w:proofErr w:type="spellStart"/>
      <w:r w:rsidRPr="00F873E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психолого-медико-педагогической</w:t>
      </w:r>
      <w:proofErr w:type="spellEnd"/>
      <w:r w:rsidRPr="00F873E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комиссии Ленинградской области"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Комиссия осуществляет функции и полномочия центральной </w:t>
      </w:r>
      <w:proofErr w:type="spell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отношению к территориальным </w:t>
      </w:r>
      <w:proofErr w:type="spell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</w:t>
      </w:r>
      <w:proofErr w:type="spell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 муниципальных районов (городского округа) Ленинградской области.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 возложено осуществление функций комиссии.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основные направления деятельности, права, состав и документация комиссии. Регламентирован порядок ее деятельности.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установлено, что комиссия проводит обследования детей в возрасте от 0 до 18 лет в целях своевременного выявления особенностей в физическом </w:t>
      </w:r>
      <w:proofErr w:type="gram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психическом развитии и(или) отклонений в поведении детей, а также лиц старше 18 лет, не имеющих общего или профессионального образования, комплексную диагностику психофизических особенностей развития и индивидуальных возможностей обучающихся с целью определения необходимости создания условий при </w:t>
      </w:r>
      <w:proofErr w:type="gram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аттестации, оказывает консультативную помощь детям, самостоятельно обратившимся в комиссию, а также родителям (законным представителям) по вопросам </w:t>
      </w:r>
      <w:proofErr w:type="spellStart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детям.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перечень документов, подлежащих представлению в комиссию для проведения обследования ребенка. </w:t>
      </w:r>
    </w:p>
    <w:p w:rsidR="00F873EB" w:rsidRPr="00F873EB" w:rsidRDefault="00F873EB" w:rsidP="00F87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обследования комиссия оформляет заключение/заключение для участника ГИА с указанием выводов и рекомендаций. Предусмотрено, что представленное заключение является основанием для создания органами исполнительной власти субъектов Российской Федерации и органами местного самоуправления, осуществляющими управление в сфере образования, образовательными организациями, иными органами и организациями рекомендованных условий для обучения и воспитания детей. </w:t>
      </w:r>
    </w:p>
    <w:p w:rsidR="00F873EB" w:rsidRPr="00F873EB" w:rsidRDefault="00F873EB" w:rsidP="005B7333">
      <w:pPr>
        <w:spacing w:after="240" w:line="240" w:lineRule="auto"/>
        <w:ind w:firstLine="708"/>
        <w:jc w:val="both"/>
      </w:pPr>
      <w:r w:rsidRPr="00F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комитета общего и профессионального образования Ленинградской области от 13.02.2017 N 13, ранее утверждавший аналогичный порядок, признан утратившим силу.</w:t>
      </w:r>
    </w:p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22" w:name="_Toc52349952"/>
      <w:bookmarkStart w:id="23" w:name="_Toc54793359"/>
      <w:bookmarkStart w:id="24" w:name="_Toc67910820"/>
      <w:bookmarkStart w:id="25" w:name="_Toc139296998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lastRenderedPageBreak/>
        <w:t>Судебная практика</w:t>
      </w:r>
      <w:bookmarkEnd w:id="22"/>
      <w:bookmarkEnd w:id="23"/>
      <w:bookmarkEnd w:id="24"/>
      <w:bookmarkEnd w:id="25"/>
    </w:p>
    <w:p w:rsidR="00354EA3" w:rsidRDefault="00B23564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6" w:name="_Toc67910821"/>
      <w:bookmarkStart w:id="27" w:name="_Toc139296999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Апрель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26"/>
      <w:r w:rsidR="005F03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27"/>
    </w:p>
    <w:p w:rsidR="003675E1" w:rsidRPr="003675E1" w:rsidRDefault="003675E1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Срочные трудовые договоры: кассация не признала отношения постоянными из-за перерыва в работе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4 раза брали на работу по срочным трудовым договорам. Когда расторгли последний из них, сотрудник обратился в суд. Он </w:t>
      </w:r>
      <w:hyperlink r:id="rId111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потребовал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трудовые отношения бессрочными и восстановить его в должности.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Кассация </w:t>
      </w:r>
      <w:hyperlink r:id="rId112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 согласилась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нижестоящими судами, которые </w:t>
      </w:r>
      <w:hyperlink r:id="rId113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встали на сторону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работника. Они </w:t>
      </w:r>
      <w:hyperlink r:id="rId114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 учли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между трудовыми договорами был существенный промежуток времени. Их заключали, поскольку ненадолго расширяли производство и объем услуг.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направили на новое рассмотрение.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Отметим: суды признают незаконными срочные трудовые договоры, когда их заключают несколько раз и именно подряд. Так поступил, например, </w:t>
      </w:r>
      <w:hyperlink r:id="rId115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7-й КСОЮ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5E1" w:rsidRPr="007F2B7D" w:rsidRDefault="003675E1" w:rsidP="003675E1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116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3-го КСОЮ от 16.01.2023 N 88-262/2023</w:t>
      </w:r>
    </w:p>
    <w:p w:rsidR="003675E1" w:rsidRPr="003675E1" w:rsidRDefault="003675E1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 РФ: нужно начислять проценты за задержку выплат, право на которые за работником признал суд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 </w:t>
      </w:r>
      <w:hyperlink r:id="rId117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оспорил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сокращение. Суды пришли к выводу, что его нужно восстановить и взыскать с работодателя среднюю зарплату за время вынужденного прогула и другие средства. Однако мнения о том, нужно ли начислять проценты из-за задержки выплат, разделились. В итоге их </w:t>
      </w:r>
      <w:hyperlink r:id="rId118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 взыскали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РФ </w:t>
      </w:r>
      <w:hyperlink r:id="rId119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признал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частично неконституционной </w:t>
      </w:r>
      <w:hyperlink r:id="rId120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ч. 1 ст. 236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 РФ. Норма не регулирует ситуации, когда право на выплаты признает суд. В таких случаях работнику полагается компенсация, как, например, при просрочке зарплаты. Негативные последствия для работника в этих ситуациях аналогичные.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 </w:t>
      </w:r>
      <w:hyperlink r:id="rId121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нужно начислять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следующего дня после даты, когда деньги должны были выплатить по закону.</w:t>
      </w:r>
    </w:p>
    <w:p w:rsidR="003675E1" w:rsidRPr="007F2B7D" w:rsidRDefault="003675E1" w:rsidP="003675E1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122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КС РФ от 11.04.2023 N 16-П</w:t>
      </w:r>
    </w:p>
    <w:p w:rsidR="003675E1" w:rsidRPr="003675E1" w:rsidRDefault="003675E1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уведомления об увольнении начинает течь после его получения, а не отправки, напомнили суды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решил принять основного сотрудника на место совместителя. Уведомление об увольнении направили почтой. Отсчитали 2-недельный срок с момента отправки письма и расторгли трудовой договор.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инстанции </w:t>
      </w:r>
      <w:hyperlink r:id="rId123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признали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работодателя незаконными и восстановили совместителя в должности. Организация нарушила срок предупреждения об увольнении. Работник получил уведомление меньше чем за 2 недели до того, как с ним попрощались.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Отметим: о том, что нельзя считать срок с момента отправки письма с предупреждением об увольнении, суды говорили и ранее, например </w:t>
      </w:r>
      <w:hyperlink r:id="rId124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3-й КСОЮ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5E1" w:rsidRPr="007F2B7D" w:rsidRDefault="003675E1" w:rsidP="003675E1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125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2-го КСОЮ от 28.03.2023 по делу N 88-7745/2023</w:t>
      </w:r>
    </w:p>
    <w:p w:rsidR="003675E1" w:rsidRPr="003675E1" w:rsidRDefault="003675E1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Суды не поддержали работника, который оспаривал отмену персональной надбавки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выплачивали надбавки: </w:t>
      </w:r>
      <w:proofErr w:type="gramStart"/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proofErr w:type="gramEnd"/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увеличение объема работ. Затем организация их отменила. Сотрудник с этим не согласился и обратился в суд. Он заявил, что работал без замечаний и об отмене надбавок его не уведомили за 2 месяца.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инстанции нарушений в действиях организации </w:t>
      </w:r>
      <w:hyperlink r:id="rId126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 увидели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Трудовой </w:t>
      </w:r>
      <w:proofErr w:type="gramStart"/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локальные нормативные акты не гарантировали выплату персональной надбавки. Ее вводили на время и перестали начислять сотрудникам всего отдела из-за того, что уменьшили нагрузку.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об отмене персональной надбавки </w:t>
      </w:r>
      <w:hyperlink r:id="rId127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 требовалось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условия трудового договора не менялись.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Суды, например </w:t>
      </w:r>
      <w:hyperlink r:id="rId128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1-й КСОЮ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делали аналогичные выводы и ранее.</w:t>
      </w:r>
    </w:p>
    <w:p w:rsidR="003675E1" w:rsidRPr="007F2B7D" w:rsidRDefault="003675E1" w:rsidP="003675E1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129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2-го КСОЮ от 04.04.2023 N 88-8283/2023</w:t>
      </w:r>
    </w:p>
    <w:p w:rsidR="003675E1" w:rsidRPr="003675E1" w:rsidRDefault="003675E1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Суды указали, что отсчитывать срок уведомления о сокращении нужно со следующего за ним дня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Сотруднику сообщили о сокращении 31 августа, а затем 31 октября расторгли с ним трудовой договор. Он обратился в суд.</w:t>
      </w:r>
    </w:p>
    <w:p w:rsidR="003675E1" w:rsidRPr="003675E1" w:rsidRDefault="003675E1" w:rsidP="003675E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инстанции </w:t>
      </w:r>
      <w:hyperlink r:id="rId130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сошлись во мнении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работодатель нарушил процедуру увольнения. Трудовой договор расторгли до того, как истек </w:t>
      </w:r>
      <w:hyperlink r:id="rId131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2-месячный срок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предупреждения о сокращении. Его </w:t>
      </w:r>
      <w:hyperlink r:id="rId132" w:history="1">
        <w:r w:rsidRPr="003675E1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исчисляют</w:t>
        </w:r>
      </w:hyperlink>
      <w:r w:rsidRPr="0036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следующего дня после того, как работник получил уведомление. В данном случае он начал течь 1 сентября, а истек 1 ноября.</w:t>
      </w:r>
    </w:p>
    <w:p w:rsidR="00273E97" w:rsidRPr="00273E97" w:rsidRDefault="003675E1" w:rsidP="003675E1">
      <w:pPr>
        <w:spacing w:after="240" w:line="240" w:lineRule="auto"/>
        <w:ind w:firstLine="709"/>
        <w:jc w:val="both"/>
        <w:rPr>
          <w:lang w:eastAsia="ru-RU"/>
        </w:rPr>
      </w:pPr>
      <w:r w:rsidRPr="003675E1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lang w:eastAsia="ru-RU"/>
        </w:rPr>
        <w:t>Документы: </w:t>
      </w:r>
      <w:hyperlink r:id="rId133" w:history="1">
        <w:r w:rsidRPr="003675E1">
          <w:rPr>
            <w:rFonts w:ascii="Times New Roman" w:eastAsia="Times New Roman" w:hAnsi="Times New Roman" w:cs="Times New Roman"/>
            <w:i/>
            <w:iCs/>
            <w:color w:val="365F91" w:themeColor="accent1" w:themeShade="BF"/>
            <w:sz w:val="24"/>
            <w:szCs w:val="24"/>
            <w:u w:val="single"/>
            <w:lang w:eastAsia="ru-RU"/>
          </w:rPr>
          <w:t>Определение</w:t>
        </w:r>
      </w:hyperlink>
      <w:r w:rsidRPr="003675E1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lang w:eastAsia="ru-RU"/>
        </w:rPr>
        <w:t> 1-го КСОЮ от 14.03.2023 N 88-6953/2023</w:t>
      </w:r>
    </w:p>
    <w:p w:rsidR="00354EA3" w:rsidRDefault="00B23564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8" w:name="_Toc67910822"/>
      <w:bookmarkStart w:id="29" w:name="_Toc13929700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Май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28"/>
      <w:r w:rsidR="005F03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29"/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напомнил, когда временный перевод признают постоянным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обзоре Верховный суд </w:t>
      </w:r>
      <w:hyperlink r:id="rId134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</w:t>
      </w:r>
      <w:hyperlink r:id="rId13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временно переводить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на другую работу можно на период до года. Если после этого срока прежнее место не предоставили, перевод становится постоянным.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Продавца-кассира перевели на должность заведующего отделом на год. После этого с ним заключали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допсоглашения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устанавливали адрес работы и зарплату, однако должность в них не упоминали. Сотрудника вернули на прежнюю работу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2,5 года. Он попытался признать в суде временный перевод постоянным.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136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поддержали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сотрудника.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 ними </w:t>
      </w:r>
      <w:hyperlink r:id="rId137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согласился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потребовал пересмотреть дело. Суды </w:t>
      </w:r>
      <w:hyperlink r:id="rId138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учли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допсоглашения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заключали после перевода, не касались должности. Когда закончился годичный срок перевода, прежнюю работу сотруднику не предоставили.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Документы: </w:t>
      </w:r>
      <w:hyperlink r:id="rId139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Обзор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судебной практики N 1 (2023) (утв. Президиумом </w:t>
      </w:r>
      <w:proofErr w:type="gramStart"/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РФ 26.04.2023)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Суды: водителя-экспедитора нельзя привлечь к полной материальной ответственности за вред автомобилю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водителем-экспедитором </w:t>
      </w:r>
      <w:hyperlink r:id="rId140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матответственности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передали автомобиль. Вернул он его с </w:t>
      </w:r>
      <w:hyperlink r:id="rId14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повреждениями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решил взыскать ущерб.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</w:t>
      </w:r>
      <w:hyperlink r:id="rId142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отметили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требования предъявили к сотруднику как к водителю, который ездил на автомобиле при выполнении своих обязанностей. Однако такая должность и работы по управлению ТС не входят в </w:t>
      </w:r>
      <w:hyperlink r:id="rId143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при которых можно заключать договоры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матответственности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Взыскание всего ущерба </w:t>
      </w:r>
      <w:hyperlink r:id="rId144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признали незаконным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подход ранее </w:t>
      </w:r>
      <w:hyperlink r:id="rId14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применил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но суды продолжают совершать ошибки.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должность экспедитора </w:t>
      </w:r>
      <w:hyperlink r:id="rId146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перечне. Однако его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матответственность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перевозимые ценности, а не на автомобиль. Такой вывод встречался, например, в практике </w:t>
      </w:r>
      <w:hyperlink r:id="rId147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1-го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8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3-го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Документы: </w:t>
      </w:r>
      <w:hyperlink r:id="rId149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4-го КСОЮ от 30.03.2023 по делу N 88-8244/2023 </w:t>
      </w:r>
    </w:p>
    <w:p w:rsidR="004A48DF" w:rsidRPr="004A48DF" w:rsidRDefault="004A48DF" w:rsidP="00AC0594">
      <w:pPr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увидели нарушение в увольнении по соглашению сторон, условия которого не определили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Гендиректор организации </w:t>
      </w:r>
      <w:hyperlink r:id="rId150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направил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единственному учредителю заявление о расторжении трудового договора по соглашению сторон. Тот не возражал. Гендиректора уволили, а само соглашение направили почтой. </w:t>
      </w:r>
    </w:p>
    <w:p w:rsidR="004A48DF" w:rsidRPr="004A48DF" w:rsidRDefault="004A48DF" w:rsidP="004A48DF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</w:t>
      </w:r>
      <w:hyperlink r:id="rId15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посчитали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порядок увольнения нарушен. Стороны не согласовали условия ухода, решение принял единственный учредитель. В связи с этим основание расторжения трудового договора изменили. С организации </w:t>
      </w:r>
      <w:hyperlink r:id="rId152" w:history="1">
        <w:proofErr w:type="gramStart"/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взыскали</w:t>
        </w:r>
        <w:proofErr w:type="gramEnd"/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hyperlink r:id="rId153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компенсацию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руководителя. </w:t>
      </w:r>
    </w:p>
    <w:p w:rsidR="004A48DF" w:rsidRPr="004A48DF" w:rsidRDefault="004A48DF" w:rsidP="004A48DF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нет нормы, которая предписывает составлять отдельный документ при увольнении по соглашению сторон, однако в практике встречаются разные подходы. Одни суды, в частности </w:t>
      </w:r>
      <w:hyperlink r:id="rId154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9-й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считают, что заявления с датой ухода и приказа достаточно. Другие, например </w:t>
      </w:r>
      <w:hyperlink r:id="rId15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4-й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указывают, что раз соглашение не подписали, то об увольнении и его условиях не договорились. </w:t>
      </w:r>
    </w:p>
    <w:p w:rsidR="004A48DF" w:rsidRPr="004A48DF" w:rsidRDefault="004A48DF" w:rsidP="004A48DF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56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8-го КСОЮ от 06.04.2023 N 88-7953/2023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напомнил, когда отношения без договора признают трудовыми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обратился в суд, чтобы признать незаконным тот факт, что с ним не заключили трудовой договор, и взыскать зарплату. Три инстанции истца </w:t>
      </w:r>
      <w:hyperlink r:id="rId157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поддержали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заявлением о приеме на работу он не обращался и документы не предоставлял.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 этим </w:t>
      </w:r>
      <w:hyperlink r:id="rId158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согласился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письменного договора </w:t>
      </w:r>
      <w:hyperlink r:id="rId159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признать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трудовыми, если с ведома и по поручению работодателя (его представителя) сотрудник исполнял обязанности. Судам </w:t>
      </w:r>
      <w:hyperlink r:id="rId160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следует выяснить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</w:t>
      </w:r>
    </w:p>
    <w:p w:rsidR="004A48DF" w:rsidRPr="004A48DF" w:rsidRDefault="004A48DF" w:rsidP="00CE00B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ли его к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возложили; </w:t>
      </w:r>
    </w:p>
    <w:p w:rsidR="004A48DF" w:rsidRPr="004A48DF" w:rsidRDefault="004A48DF" w:rsidP="00CE00B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трудился ли он в интересах, под контролем и управлением работодателя; </w:t>
      </w:r>
    </w:p>
    <w:p w:rsidR="004A48DF" w:rsidRPr="004A48DF" w:rsidRDefault="004A48DF" w:rsidP="00CE00B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ли сотрудник доступ к рабочим ресурсам; </w:t>
      </w:r>
    </w:p>
    <w:p w:rsidR="004A48DF" w:rsidRPr="004A48DF" w:rsidRDefault="004A48DF" w:rsidP="00CE00B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подчинялся ли он ПВТР.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направлено на новое рассмотрение.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уже </w:t>
      </w:r>
      <w:hyperlink r:id="rId16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давал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разъяснения, однако суды продолжают ошибаться.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работодателю, который уклоняется от оформления трудового договора, может грозить </w:t>
      </w:r>
      <w:hyperlink r:id="rId162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10 тыс. до 20 тыс. руб. - для должностных лиц, от 5 тыс. до 10 тыс. руб. - для ИП,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тыс. до 100 тыс. руб. - для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63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proofErr w:type="gramStart"/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РФ от 10.04.2023 N 16-КГ23-4-К4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не увидели необоснованного отказа в приеме на работу, так как кандидатов продолжали искать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должность после собеседования попросил принять его на работу или указать причину отказа. Организация сообщила, что продолжает искать кандидатов, рассматривает резюме и проводит собеседования. Соискатель через суд попытался обязать работодателя заключить трудовой договор, так как ему отказали не из-за деловых качеств.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требования </w:t>
      </w:r>
      <w:hyperlink r:id="rId164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удовлетворили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Соискателю не отказывали в трудоустройстве. Он не относится к категории граждан, с которыми обязательно заключать трудовой договор, а на одну вакансию может быть несколько кандидатов. Когда работодатель сообщил, что продолжает поиск претендентов на должность, решение еще не приняли.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65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2-го КСОЮ от 27.04.2023 по делу N 88-10659/2023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Месячный срок для наказания начинается с последнего дня отсутствия работника, напомнили суды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уволили за длительный прогул. Он оспорил действия организации.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не согласились с выводом первой инстанции о пропуске </w:t>
      </w:r>
      <w:hyperlink r:id="rId166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дисциплинарного взыскания. Они </w:t>
      </w:r>
      <w:hyperlink r:id="rId167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напомнили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месяц со дня обнаружения проступка исчисляется не с первого дня отсутствия сотрудника, а с последнего.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Ранее такой позиции придерживались как другие суды (например, </w:t>
      </w:r>
      <w:hyperlink r:id="rId168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4-й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и </w:t>
      </w:r>
      <w:hyperlink r:id="rId169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Минтруд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Документы: </w:t>
      </w:r>
      <w:hyperlink r:id="rId170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8-го КСОЮ от 04.05.2023 N 88-9577/2023 </w:t>
      </w:r>
    </w:p>
    <w:p w:rsidR="00354EA3" w:rsidRDefault="00B23564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0" w:name="_Toc67910823"/>
      <w:bookmarkStart w:id="31" w:name="_Toc13929700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Июнь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0"/>
      <w:r w:rsidR="005F03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31"/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указал, что работодатель должен устанавливать тарифные ставки с учетом отраслевого соглашения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просили пересчитать им зарплату, так как месячные тарифные ставки были ниже, чем в отраслевом соглашении.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требования </w:t>
      </w:r>
      <w:hyperlink r:id="rId17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не </w:t>
        </w:r>
        <w:proofErr w:type="gramStart"/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удовлетворили</w:t>
        </w:r>
        <w:proofErr w:type="gramEnd"/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потому, что сотрудники получали больше закрепленного минимума по региону. Их зарплата превышала и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отрасли.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172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поддержал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подход. Отраслевое соглашение регулирует трудовые отношения наравне с ТК РФ. Организация могла отказаться от присоединения к нему, однако вовремя этого не сделала. Поскольку соглашение распространяется на работодателя, </w:t>
      </w:r>
      <w:hyperlink r:id="rId173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 соблюдать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условия.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направили на новое рассмотрение.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74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Верховного Суда РФ от 22.05.2023 N 32-КГПР23-4-К1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заявлении работника нет даты ухода, его увольняют через 2 недели, напомнили суды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попросил его уволить, но дату ухода в заявлении не написал. Через 3 дня трудовой договор расторгли. Работник оспорил действия организации.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</w:t>
      </w:r>
      <w:hyperlink r:id="rId17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незаконным. Обстоятельства и причины решения об уходе работодатель не выяснил. При выборе даты расторжения договора он не учел, что у сотрудника есть право передумать в течение 14 дней.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в практике судов, например </w:t>
      </w:r>
      <w:hyperlink r:id="rId176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9-го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ранее встречался подобный подход.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77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1-го КСОЮ от 03.04.2023 N 88-8143/2023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 не признал конкурсное производство поводом лишать премии, которая входит в систему оплаты труда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признали банкротом и ввели конкурсное производство. Сотруднику перестали начислять ежемесячную премию. Он обратился в суд.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178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сошлись во мнении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деньги нужно взыскать. Трудовой договор и положение об оплате труда содержали условия о ежемесячной премии. Она входила в структуру зарплаты и носила системный характер. Если работник совершал нарушение, вознаграждение могли пересмотреть, но в отношении истца подобного приказа не издавали.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учли уставную деятельность организации и </w:t>
      </w:r>
      <w:hyperlink r:id="rId179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отметили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 по себе введение конкурсного производства не означает, что можно не начислять премию за отработанное время.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80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3-го КСОЮ от 12.04.2023 по делу N 88-6425/2023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Процедуру </w:t>
      </w:r>
      <w:proofErr w:type="spellStart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релокации</w:t>
      </w:r>
      <w:proofErr w:type="spellEnd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соискателя начали, но на работу в итоге не приняли - суды не увидели нарушений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пригласили на должность. В предложении сразу обозначили часть условий: зарплату, премии, отпуск и др. Соискатель согласился, его направили на предварительный медосмотр. Затем издали </w:t>
      </w:r>
      <w:hyperlink r:id="rId18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о </w:t>
        </w:r>
        <w:proofErr w:type="spellStart"/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релокации</w:t>
        </w:r>
        <w:proofErr w:type="spellEnd"/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тот должен прибыть с семьей на съемное жилье рядом с работой.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авиабилетов специалиста не устроили, и он попросил подождать с покупкой. Также он сомневался насчет режима труда. Стороны продолжали переписку об условиях 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работы, однако в итоге служба безопасности не согласовала анкету кандидата. Он счел, что после приказа о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релокации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стали трудовыми, и обратился в суд, чтобы обязать организацию заключить с ним договор.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требования </w:t>
      </w:r>
      <w:hyperlink r:id="rId182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удовлетворили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</w:t>
      </w:r>
      <w:hyperlink r:id="rId183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отметили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процедура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релокации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системой гарантий для потенциального работника и не говорит о том, что возникли трудовые отношения.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не прошел многоэтапную процедуру приема в организацию, а также не приступил к обязанностям. Соглашения об условиях работы стороны так и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достигли, билеты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купили. Эти обстоятельства препятствовали тому, чтобы заключить трудовой договор.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Документы: </w:t>
      </w:r>
      <w:hyperlink r:id="rId184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8-го КСОЮ от 04.05.2023 N 88-9307/2023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не взыскали расходы на обучение с работника, который ушел в другой филиал организации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ученическому договору сотрудник должен был после университета отработать в филиале организации не менее 5 лет, однако уволился досрочно. Он стал постепенно возмещать затраты работодателя на обучение, но потом перестал платить, поэтому тот обратился в суд.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Оказалось, специалист </w:t>
      </w:r>
      <w:hyperlink r:id="rId18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устроился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другой филиал той же организации почти сразу после того, как с ним расторгли трудовой договор. Апелляция и кассация </w:t>
      </w:r>
      <w:hyperlink r:id="rId186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не причинил ущерб, и не взыскали с него деньги. Работник фактически не прекратил трудовую деятельность в организации.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вывод судов </w:t>
      </w:r>
      <w:hyperlink r:id="rId187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повлиял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 о том, что в филиале, из которого уволился специалист, не знали о его планах после ухода.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88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8-го КСОЮ от 18.05.2023 N 88-10385/2023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 РФ: нельзя лишать стимулирующей части зарплаты из-за взыскания на весь период его действия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вынесли 2 выговора и перестали начислять стимулирующие выплаты, которые входили в зарплату. Пока он не уволился, несколько месяцев из-за взыскания получал только оклад и надбавку за выслугу лет. Иногда доплачивали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МРОТ. Сотрудник оспорил наказание и попросил взыскать выплаты.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нарушений в действиях работодателя не увидели. Они отметили, что стимулирующие выплаты - необязательная часть зарплаты. Лишение соответствовало локальным актам.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обратился в КС РФ. Тот признал </w:t>
      </w:r>
      <w:hyperlink r:id="rId189" w:history="1">
        <w:proofErr w:type="gramStart"/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 ст. 135 ТК РФ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неконституционной. Она </w:t>
      </w:r>
      <w:hyperlink r:id="rId190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должна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позволять из-за дисциплинарного взыскания на весь период его действия лишать стимулирующей доли зарплаты или произвольно ее снижать. Наказание также не может препятствовать начислению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допвыплат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зависят от участия персонала в отдельных видах деятельности и от результатов труда.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 </w:t>
      </w:r>
      <w:hyperlink r:id="rId19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учесть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премировании лишь за тот период, когда работника наказали. При этом снижать размер стимулирующей части зарплаты допустимо так, чтобы она уменьшилась не более чем на 20%.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РФ </w:t>
      </w:r>
      <w:hyperlink r:id="rId192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провел аналогию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произвольным лишением премии из-за проступка и штрафом, который применять нельзя. Он указал, что размер зарплаты следует устанавливать с учетом количества и качества труда, а также иных объективных критериев.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норму не изменят, работодатели должны учитывать данный подход.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93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КС РФ от 15.06.2023 N 32-П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 из-за больничного продлили без согласования с сотрудником - суды нарушений не увидели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работника не спросили согласия на перенос отпуска, который совпал с временной нетрудоспособностью.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признали действия работодателя законными. Он </w:t>
      </w:r>
      <w:hyperlink r:id="rId194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должен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сотрудником продление отпуска из-за больничного, хотя может учесть его пожелания.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отклонили довод о том, что ранее отдых перенесли без учета мнения профсоюза. Кассация </w:t>
      </w:r>
      <w:hyperlink r:id="rId19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указала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таких случаях его не требуют. К профсоюзу обращаются, только когда формируют график.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196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7-го КСОЮ от 18.05.2023 N 88-7547/2023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знал, что долга по зарплате нет, но работу не возобновил - суд поддержал увольнение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полагал, что ему недоплачивают, поэтому приостановил работу. Организация уведомила его, что перечислила зарплату полностью. Она также разъяснила, что нужно приступить к обязанностям, иначе за прогул может расторгнуть трудовой договор. Работу сотрудник не возобновил, и его уволили. Действия организации он оспорил.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197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сочли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правомерным. Они удостоверили, что организации полностью расплачивалась с сотрудником. Оснований и уважительных причин отсутствовать на работе у него не было.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в аналогичных ситуациях суды и ранее вставали на сторону организаций (например, </w:t>
      </w:r>
      <w:hyperlink r:id="rId198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4-й КСОЮ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Документы: </w:t>
      </w:r>
      <w:hyperlink r:id="rId199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Определение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7-го КСОЮ от 25.05.2023 N 88-8942/2023 </w:t>
      </w:r>
    </w:p>
    <w:p w:rsidR="004A48DF" w:rsidRPr="004A48DF" w:rsidRDefault="004A48DF" w:rsidP="00AC05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 РФ: оплату за сверхурочную работу надо считать с учетом компенсационных и стимулирующих выплат</w:t>
      </w: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152 ТК РФ суд </w:t>
      </w:r>
      <w:hyperlink r:id="rId201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неконституционными в той части, в которой они допускают оплату сверхурочной работы исходя лишь из тарифной ставки или оклада (должностного оклада) без компенсационных и стимулирующих выплат.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законодателю </w:t>
      </w:r>
      <w:hyperlink r:id="rId202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поручено внести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03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изменения. Ему нужно предусмотреть конкретный порядок определения размера повышенной оплаты сверхурочной работы. Этот порядок должен обеспечить такую оплату в большем размере по сравнению с оплатой за аналогичную работу, выполняемую в пределах установленной длительности рабочего времени.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внесения изменений труд привлеченного к сверхурочной работе сотрудника, зарплата которого кроме тарифной ставки или оклада (должностного оклада) включает компенсационные и стимулирующие выплаты, </w:t>
      </w:r>
      <w:hyperlink r:id="rId204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оплачивают так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время, отработанное в пределах длительности рабочего времени, - из расчета тарифной ставки или оклада (должностного оклада) с начислением всех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допвыплат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системой оплаты труда.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работнику гарантируется зарплата в размере не ниже МРОТ без учета </w:t>
      </w:r>
      <w:proofErr w:type="spell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допвыплат</w:t>
      </w:r>
      <w:proofErr w:type="spell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условиях, отклоняющихся от нормальных; </w:t>
      </w:r>
      <w:proofErr w:type="gramEnd"/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время, отработанное сверхурочно, - сверх зарплаты работника за работу в пределах его длительности рабочего времени. Труд оплачивают из расчета полуторной (за первые 2 часа) либо двойной (за последующие часы) тарифной ставки или оклада (должностного оклада) с начислением всех компенсационных и стимулирующих выплат на одинарную ставку или оклад (должностной оклад).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компенсационные и стимулирующие выплаты должны входить в систему оплаты труда.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КС РФ еще в 2018 году в части оплаты труда гражданского персонала воинских частей </w:t>
      </w:r>
      <w:hyperlink r:id="rId205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двойная оплата за работу в выходной день включает компенсационные и стимулирующие выплаты. </w:t>
      </w:r>
    </w:p>
    <w:p w:rsidR="004A48DF" w:rsidRPr="004A48DF" w:rsidRDefault="004A48DF" w:rsidP="004A48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2019 году этот же суд </w:t>
      </w:r>
      <w:hyperlink r:id="rId206" w:history="1">
        <w:r w:rsidRPr="004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отмечал</w:t>
        </w:r>
      </w:hyperlink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труд за пределами рабочего времени (сверхурочная работа, работа в ночное время, выходные и нерабочие праздничные дни) надо оплачивать </w:t>
      </w:r>
      <w:proofErr w:type="gramStart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4A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МРОТ. </w:t>
      </w:r>
    </w:p>
    <w:p w:rsidR="004A48DF" w:rsidRPr="004A48DF" w:rsidRDefault="004A48DF" w:rsidP="004A48D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207" w:history="1">
        <w:r w:rsidRPr="004A48D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Постановление</w:t>
        </w:r>
      </w:hyperlink>
      <w:r w:rsidRPr="004A48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КС РФ от 27.06.2023 N 35-П </w:t>
      </w:r>
    </w:p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32" w:name="_Toc52349953"/>
      <w:bookmarkStart w:id="33" w:name="_Toc52789959"/>
      <w:bookmarkStart w:id="34" w:name="_Toc54793360"/>
      <w:bookmarkStart w:id="35" w:name="_Toc67910824"/>
      <w:bookmarkStart w:id="36" w:name="_Toc139297002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Разъяснения, рекомендации, проекты органов государственной власти РФ</w:t>
      </w:r>
      <w:bookmarkEnd w:id="32"/>
      <w:bookmarkEnd w:id="33"/>
      <w:bookmarkEnd w:id="34"/>
      <w:bookmarkEnd w:id="35"/>
      <w:bookmarkEnd w:id="36"/>
    </w:p>
    <w:p w:rsidR="00354EA3" w:rsidRDefault="00B23564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7" w:name="_Toc67910825"/>
      <w:bookmarkStart w:id="38" w:name="_Toc139297003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Апрель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7"/>
      <w:r w:rsidR="005F03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38"/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разъяснения по вопросу проведения профилактических прививок сотрудников организации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520"/>
      </w:tblGrid>
      <w:tr w:rsidR="00463892" w:rsidRPr="00463892" w:rsidTr="00463892">
        <w:trPr>
          <w:trHeight w:val="71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3892" w:rsidRPr="00AC0594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AC0594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08" w:history="1">
              <w:r w:rsidRPr="00AC0594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13.03.2023 N 09-3623-2023-40</w:t>
            </w: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"Ответ на обращение"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Сообщается, в частности, что решение о проведении профилактических прививок по эпидемическим показаниям при эпидемическом неблагополучии (в виде мотивированных постановлений о проведении профилактических прививок гражданам или отдельным группам граждан) принимают Главный государственный санитарный врач Российской Федерации, главные государственные санитарные врачи субъектов РФ при угрозе возникновения и распространения инфекционных заболеваний, представляющих опасность для окружающих.</w:t>
      </w:r>
      <w:proofErr w:type="gramEnd"/>
    </w:p>
    <w:p w:rsidR="00463892" w:rsidRPr="00463892" w:rsidRDefault="00463892" w:rsidP="00463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вынесении подобных постановлений граждане, подлежащие обязательной вакцинации, вправе отказаться от прививок, но в этом случае они могут быть отстранены от выполняемых работ на период эпидемиологического неблагополучия.</w:t>
      </w:r>
    </w:p>
    <w:p w:rsidR="00463892" w:rsidRPr="00463892" w:rsidRDefault="00463892" w:rsidP="00463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санитарно-эпидемиологического благополучия юридические лица и индивидуальные предприниматели вправе разрабатывать и организовывать санитарно-противоэпидемические (профилактические) мероприятия, в том числе вакцинацию сотрудников, не входящих в категорию специалистов, подлежащих обязательной вакцинации против гриппа в соответствии с Национальным календарем профилактических прививок.</w:t>
      </w:r>
    </w:p>
    <w:p w:rsidR="00463892" w:rsidRPr="00463892" w:rsidRDefault="00463892" w:rsidP="0046389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принятых работодателем решений регулируется трудовым законодательством и не относится к компетенции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 срок вступления в силу изменений в порядок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520"/>
      </w:tblGrid>
      <w:tr w:rsidR="00463892" w:rsidRPr="00463892" w:rsidTr="004638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3892" w:rsidRPr="00AC0594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AC0594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09" w:history="1">
              <w:r w:rsidRPr="00AC0594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07.04.2023 N 03-642</w:t>
            </w: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направлении информации"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об изменениях, внесенных в приказ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 апреля 2022 г. N 243 приказом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 декабря 2022 г. N 1050.</w:t>
      </w:r>
    </w:p>
    <w:p w:rsidR="00463892" w:rsidRPr="00463892" w:rsidRDefault="00463892" w:rsidP="0046389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частности, отмечено, что с 1 сентября 2023 года вступает в силу положение, согласно которому в федеральный перечень ЭОР включается также перечень ЭОР, используемых при реализации образовательных программ СПО, реализуемых на базе основного общего образования или интегрированных с образовательными программами основного общего и среднего общего образования.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разъяснения по вопросу предоставления мест в государственных и муниципальных общеобразовательных организациях детям военнослужащих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520"/>
      </w:tblGrid>
      <w:tr w:rsidR="00463892" w:rsidRPr="00463892" w:rsidTr="00AC0594">
        <w:trPr>
          <w:trHeight w:val="68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AC0594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10" w:history="1">
              <w:r w:rsidRPr="00AC0594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09.02.2023 N 03-202</w:t>
            </w: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направлении информации"</w:t>
            </w:r>
          </w:p>
        </w:tc>
      </w:tr>
    </w:tbl>
    <w:p w:rsidR="00463892" w:rsidRPr="00463892" w:rsidRDefault="00463892" w:rsidP="0046389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Отмечено, в частности, следующее:</w:t>
      </w:r>
    </w:p>
    <w:p w:rsidR="00463892" w:rsidRPr="00463892" w:rsidRDefault="00463892" w:rsidP="00CE00B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РФ, призванные на военную службу по мобилизации, имеют статус военнослужащих, проходящих военную службу по контракту;</w:t>
      </w:r>
    </w:p>
    <w:p w:rsidR="00463892" w:rsidRPr="00463892" w:rsidRDefault="00463892" w:rsidP="00CE00B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военнослужащих по месту жительства их семей места в государственных и муниципальных общеобразовательных организациях предоставляются в первоочередном порядке - для приема родителю (законному представителю) ребенка или поступающему необходимо представить копии документов, подтверждающих право первоочередного приема на обучение;</w:t>
      </w:r>
    </w:p>
    <w:p w:rsidR="00463892" w:rsidRPr="00463892" w:rsidRDefault="00463892" w:rsidP="0046389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предоставления указанных льгот урегулирован на уровне федерального законодательства, установление дополнительных льгот на региональном уровне не требуется.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Разъяснены особенности обеспечения принципа независимости главного эксперта в составе государственных экзаменационных комиссий образовательных организаций при проведении демонстрационного экзамена по образовательным программам СПО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520"/>
      </w:tblGrid>
      <w:tr w:rsidR="00463892" w:rsidRPr="00463892" w:rsidTr="004638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AC0594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11" w:history="1">
              <w:r w:rsidRPr="00AC0594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23.03.2023 N 05-891</w:t>
            </w:r>
            <w:r w:rsidRPr="00AC059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рассмотрении запроса (главный эксперт ДЭ)"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Сообщается, что в соответствии с положениями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8 ноября 2021 г. N 800, демонстрационный экзамен обязательно должен отвечать принципу независимой экспертной оценки.</w:t>
      </w:r>
    </w:p>
    <w:p w:rsidR="00463892" w:rsidRPr="00463892" w:rsidRDefault="00463892" w:rsidP="004638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лица, являющиеся экспертами при проведении демонстрационного экзамена, должны быть независимыми, а на главного эксперта распространяются все требования указанного Порядка, предъявляемые к экспертам.</w:t>
      </w:r>
    </w:p>
    <w:p w:rsidR="00463892" w:rsidRPr="00463892" w:rsidRDefault="00463892" w:rsidP="0046389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принятии решения о назначении главного эксперта, возглавляющего экспертную группу в составе государственной экзаменационной комиссии при проведении демонстрационного экзамена, следует исходить из необходимости соблюдения принципа независимости главного эксперта.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Разработаны методические рекомендации по реализации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минимума в общеобразовательных организациях РФ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520"/>
      </w:tblGrid>
      <w:tr w:rsidR="00463892" w:rsidRPr="00463892" w:rsidTr="004638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3892" w:rsidRPr="007F2B7D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7F2B7D" w:rsidRDefault="00463892" w:rsidP="00463892">
            <w:pPr>
              <w:spacing w:line="284" w:lineRule="atLeast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12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20.03.2023 N 05-848</w:t>
            </w: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 направлении информации"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содержат предложения по формированию системы профессиональной ориентации обучающихся 6 - 11 классов в общеобразовательных организациях всех субъектов РФ и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особенностей, а также с учетом запросов экономики в кадрах, специфики рынка труда как регионального, так и федерального уровней.</w:t>
      </w:r>
      <w:proofErr w:type="gramEnd"/>
    </w:p>
    <w:p w:rsidR="00463892" w:rsidRPr="00463892" w:rsidRDefault="00463892" w:rsidP="004638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напоминает об ответственности образовательных организаций за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неуведомление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прибытии иностранных граждан в РФ с целью обучения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8678"/>
      </w:tblGrid>
      <w:tr w:rsidR="00463892" w:rsidRPr="00463892" w:rsidTr="00463892">
        <w:tc>
          <w:tcPr>
            <w:tcW w:w="394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3892" w:rsidRPr="007F2B7D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7F2B7D" w:rsidRDefault="00463892" w:rsidP="00463892">
            <w:pPr>
              <w:spacing w:line="284" w:lineRule="atLeast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13" w:history="1">
              <w:r w:rsidRPr="007F2B7D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proofErr w:type="spellStart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25.04.2023 N 07-278</w:t>
            </w:r>
            <w:proofErr w:type="gramStart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&lt;П</w:t>
            </w:r>
            <w:proofErr w:type="gramEnd"/>
            <w:r w:rsidRPr="007F2B7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о вопросам приглашения иностранного гражданина в Российскую Федерацию в целях обучения&gt;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Сообщается, в частности, что частью 2 статьи 18.19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предусмотрена административная ответственность за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исполнительной власти субъекта РФ, осуществляющего управление в сфере образования:</w:t>
      </w:r>
    </w:p>
    <w:p w:rsidR="00463892" w:rsidRPr="00463892" w:rsidRDefault="00463892" w:rsidP="00CE00B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прибытии иностранного гражданина или лица без гражданства в организацию;</w:t>
      </w:r>
    </w:p>
    <w:p w:rsidR="00463892" w:rsidRPr="00463892" w:rsidRDefault="00463892" w:rsidP="00CE00B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иностранному гражданину или лицу без гражданства академического отпуска;</w:t>
      </w:r>
    </w:p>
    <w:p w:rsidR="00463892" w:rsidRPr="00463892" w:rsidRDefault="00463892" w:rsidP="00CE00B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завершении или прекращении обучения иностранного гражданина или лица без гражданства в организации либо о самовольном убытии иностранного гражданина или лица без гражданства из организации, если такое уведомление требуется в соответствии с федеральным законом, либо нарушение организацией установленного порядка подачи такого уведомления.</w:t>
      </w:r>
    </w:p>
    <w:p w:rsidR="00463892" w:rsidRPr="00463892" w:rsidRDefault="00463892" w:rsidP="0046389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 руководителям организаций, пригласивших иностранных граждан в РФ в целях обучения, предусмотреть дополнительные механизмы </w:t>
      </w:r>
      <w:proofErr w:type="gram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обязательных требований.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трудовом договоре заработную плату в долларах устанавливать не следует, пояснил Минтруд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4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Нельзя указывать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трудовом договоре зарплату в условных единицах, так как это противоречит ТК РФ. Она не должна зависеть от курса иностранной валюты. Тарифная ставка и оклад - это фиксированный размер вознаграждения работника.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Ведомство </w:t>
      </w:r>
      <w:hyperlink r:id="rId215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отметило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перевод зарплаты в долларовый эквивалент, а при выдаче - в рубли может привести к сложности в ее расчете. Курс валюты меняется ежедневно.</w:t>
      </w:r>
    </w:p>
    <w:p w:rsidR="00463892" w:rsidRPr="007F2B7D" w:rsidRDefault="00463892" w:rsidP="004638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216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Минтруда России от 09.03.2023 N 14-1/ООГ-1618</w:t>
      </w:r>
    </w:p>
    <w:p w:rsidR="00463892" w:rsidRPr="00463892" w:rsidRDefault="00463892" w:rsidP="00910A8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Минтруд не советует подписывать кадровые документы факсимиле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законе </w:t>
      </w:r>
      <w:hyperlink r:id="rId217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нет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определения факсимиле, ни возможности так подписывать кадровые документы. </w:t>
      </w:r>
      <w:hyperlink r:id="rId218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Закреплено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трудовой договор работодатель обязан визировать лично. Иногда стороны могут использовать электронные подписи.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рекомендациях по оформлению документов тоже </w:t>
      </w:r>
      <w:hyperlink r:id="rId219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указано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эту часть реквизита проставляют собственноручно.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подписи используют для электронного кадрового документооборота, подскажет готовое решение.</w:t>
      </w:r>
    </w:p>
    <w:p w:rsidR="00463892" w:rsidRPr="007F2B7D" w:rsidRDefault="00463892" w:rsidP="004638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220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Минтруда России от 15.03.2023 N 14-6/ООГ-1863</w:t>
      </w:r>
    </w:p>
    <w:p w:rsidR="00463892" w:rsidRPr="00463892" w:rsidRDefault="00463892" w:rsidP="00910A8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Минтруд ответил на ряд вопросов по заполнению ЕФС-1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Ведомство </w:t>
      </w:r>
      <w:hyperlink r:id="rId221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направило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разъяснения государственным и муниципальным учреждениям, однако, полагаем, ответы будут полезны всем организациям, так как затрагивают много общих вопросов. Среди прочего Минтруд коснулся таких моментов: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22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какой номер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проставлять в </w:t>
      </w:r>
      <w:hyperlink r:id="rId223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гр. 11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"Индивидуальный номер рабочего места" </w:t>
      </w:r>
      <w:proofErr w:type="spell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</w:t>
      </w:r>
      <w:proofErr w:type="spell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1.2;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24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какой размер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зарплаты указывать в отчете за январь, если в феврале ее пересчитали с учетом индексации;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правильно отражать сведения о договоре ГПХ, если дата его заключения </w:t>
      </w:r>
      <w:hyperlink r:id="rId225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отличается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даты исполнения работ или период работ </w:t>
      </w:r>
      <w:hyperlink r:id="rId226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не указали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27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когда подавать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информацию об </w:t>
      </w:r>
      <w:proofErr w:type="gram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уволенных</w:t>
      </w:r>
      <w:proofErr w:type="gram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восстановленных на работе по решению суда.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Подробнее </w:t>
      </w:r>
      <w:proofErr w:type="gramStart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28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обзор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892" w:rsidRPr="007F2B7D" w:rsidRDefault="00463892" w:rsidP="004638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229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Минтруда России от 04.04.2023 N 14-1/10/В-4784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Электронные кадровые документы: Минтруд уточнил, как их предоставлять по запросу работников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 </w:t>
      </w:r>
      <w:hyperlink r:id="rId230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должен указать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заявлении способ предоставления связанных с работой документов, которые ведут в электронном виде. Их можно выдать на бумаге либо направить в электронной форме.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взаимодействовать с работниками с помощью электронного кадрового документооборота, подскажет готовое решение.</w:t>
      </w:r>
    </w:p>
    <w:p w:rsidR="00463892" w:rsidRPr="007F2B7D" w:rsidRDefault="00463892" w:rsidP="004638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231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Минтруда России от 27.03.2023 N 14-6/ООГ-2211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Минтруд разъяснил, выдавать ли СТД-Р по просьбе работника с бумажной трудовой книжкой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сотрудник не отказался от ведения трудовой книжки, по запросу ему </w:t>
      </w:r>
      <w:hyperlink r:id="rId232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можно предоставить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по </w:t>
      </w:r>
      <w:hyperlink r:id="rId233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форме СТД-Р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делать это работодатель не обязан.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Минтруд </w:t>
      </w:r>
      <w:hyperlink r:id="rId234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отметил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выписку из </w:t>
      </w:r>
      <w:hyperlink r:id="rId235" w:history="1">
        <w:r w:rsidRPr="00463892">
          <w:rPr>
            <w:rFonts w:ascii="Times New Roman" w:eastAsia="Times New Roman" w:hAnsi="Times New Roman" w:cs="Times New Roman"/>
            <w:color w:val="820082"/>
            <w:sz w:val="24"/>
            <w:szCs w:val="24"/>
            <w:u w:val="single"/>
            <w:lang w:eastAsia="ru-RU"/>
          </w:rPr>
          <w:t>ЕФС-1</w:t>
        </w:r>
      </w:hyperlink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сотрудникам при увольнении не дают.</w:t>
      </w:r>
    </w:p>
    <w:p w:rsidR="00463892" w:rsidRPr="00463892" w:rsidRDefault="00463892" w:rsidP="004638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заполнить и предоставить СТД-Р, подскажет готовое решение.</w:t>
      </w:r>
    </w:p>
    <w:p w:rsidR="00463892" w:rsidRPr="007F2B7D" w:rsidRDefault="00463892" w:rsidP="0046389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Документ: </w:t>
      </w:r>
      <w:hyperlink r:id="rId236" w:history="1">
        <w:r w:rsidRPr="007F2B7D">
          <w:rPr>
            <w:rFonts w:ascii="Times New Roman" w:eastAsia="Times New Roman" w:hAnsi="Times New Roman" w:cs="Times New Roman"/>
            <w:i/>
            <w:iCs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7F2B7D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 Минтруда России от 10.04.2023 N 14-6/ООГ-2661</w:t>
      </w:r>
    </w:p>
    <w:p w:rsidR="00354EA3" w:rsidRDefault="00B23564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9" w:name="_Toc67910828"/>
      <w:bookmarkStart w:id="40" w:name="_Toc139297004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Май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9"/>
      <w:r w:rsidR="005F03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40"/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Подготовлены Рекомендации по организации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досуговой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спортивной, иной деятельности в группах продленного дня для обучающихся общеобразовательных организаций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37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10.04.2023 N 03-652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направлены в дополнение к Методическим рекомендациям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 (письмо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08.08.2022 N 03-1142), и разработаны с учетом актуальных изменений в законодательстве, связанных с принятием Федерального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14 июля 2022 года N 301-ФЗ "О внесении изменений в статьи 8 и 66 Федерального закона "Об образовании в Российской Федерации".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содержание деятельности групп продленного дня рекомендуется соотнести с образовательной программой образовательной организации, принятой в соответствии с федеральными государственными образовательными стандартами.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Актуализированы методические рекомендации, используемые при проведении ГИА по образовательным программам основного общего и среднего общего образования в 2023 году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38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17.04.2023 N 04-103</w:t>
            </w:r>
            <w:proofErr w:type="gram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&lt;О</w:t>
            </w:r>
            <w:proofErr w:type="gram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направлении актуализированных методических документов,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2023 году&gt;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направлены новые редакции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2023 году, Методических рекомендаций по подготовке и проведению единого государственного экзамена в пунктах проведения экзаменов в 2023 году и Методических рекомендаций по организации и проведению государственного выпускного экзамена по образовательным программам среднего общего образования в 2023 году. </w:t>
      </w:r>
      <w:proofErr w:type="gramEnd"/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подготовлены в соответствии с разъяснениями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исключения необходимости подачи участниками экзаменов согласий на обработку персональных данных для внесения сведений в ФИС ГИА и приема и региональные информационные системы.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Разработаны методические рекомендации по организации приема на </w:t>
      </w:r>
      <w:proofErr w:type="gram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места в пределах отдельной квоты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39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28.04.2023 N МН-5/169003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квота выделяется за счет федерального, региональных и местных бюджетов в размере не менее 10% от объема контрольных цифр приема по каждой специальности или направлению подготовки.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прием на места в пределах указанной квоты имеют: </w:t>
      </w:r>
    </w:p>
    <w:p w:rsidR="00463892" w:rsidRPr="00463892" w:rsidRDefault="00463892" w:rsidP="00CE00B6">
      <w:pPr>
        <w:numPr>
          <w:ilvl w:val="0"/>
          <w:numId w:val="10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Российской Федерации, лица, награжденные тремя орденами Мужества; </w:t>
      </w:r>
    </w:p>
    <w:p w:rsidR="00463892" w:rsidRPr="00463892" w:rsidRDefault="00463892" w:rsidP="00CE00B6">
      <w:pPr>
        <w:numPr>
          <w:ilvl w:val="0"/>
          <w:numId w:val="10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лиц, принимавших участие в специальной военной операции на территориях Украины, ДНР, ЛНР, Запорожской и Херсонской областей; </w:t>
      </w:r>
    </w:p>
    <w:p w:rsidR="00463892" w:rsidRPr="00463892" w:rsidRDefault="00463892" w:rsidP="00CE00B6">
      <w:pPr>
        <w:numPr>
          <w:ilvl w:val="0"/>
          <w:numId w:val="10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органов внутренних дел РФ, направленных в другие государства и принимавших участие в боевых действиях в этих государствах.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регламентированы, в частности, особенности проведения конкурса на места в пределах отдельной квоты, приема различных категорий поступающих, использования результатов вступительных испытаний и приема без проведения вступительных испытаний.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проведения мониторинга и оценки деятельности вузов и их филиалов за 2022 год направляется по установленной форме в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не позднее 30 мая 2023 года в электронном виде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0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28.04.2023 N МН-7/1580-ДА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проведении мониторинга"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информация предоставляется по форме "Мониторинг по основным направлениям деятельности образовательной организации высшего образования за 2022 год (форма N 1-Мониторинг)".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для подготовки сведений по указанной форме будет доступно после 2 мая 2023 года на сайте Главного информационно-вычислительного центра в личном кабинете образовательной организации в разделе "Мониторинг </w:t>
      </w: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адресу https://www.miccedu.ru. При наличии в образовательной организации филиалов сведения по форме N 1-Мониторинг заполняются также и по каждому филиалу.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Разработаны методические рекомендации по особенностям приема на </w:t>
      </w:r>
      <w:proofErr w:type="gram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лиц, обучавшихся на приграничных территориях РФ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1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02.05.2023 N МН-5/169010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2023/24 учебный год особенности приема на обучение, утвержденные приказом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марта 2023 г. N 231 (далее - Особенности приема N 231), распространяются на лиц, которые освоили в 2023 году образовательные программы среднего общего образования в 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 Белгородской, Брянской и Курской областей, включенных в перечень, утвержденный приказом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2023 г. N 245.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окончившие школу на приграничных территориях, принимаются на </w:t>
      </w: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3892" w:rsidRPr="00463892" w:rsidRDefault="00463892" w:rsidP="00CE00B6">
      <w:pPr>
        <w:numPr>
          <w:ilvl w:val="0"/>
          <w:numId w:val="11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организации, расположенные на территории новых субъектов РФ, - в соответствии с Особенностями приема N 231 в части условий приема, установленных для указанных организаций; </w:t>
      </w:r>
    </w:p>
    <w:p w:rsidR="00463892" w:rsidRPr="00463892" w:rsidRDefault="00463892" w:rsidP="00CE00B6">
      <w:pPr>
        <w:numPr>
          <w:ilvl w:val="0"/>
          <w:numId w:val="11"/>
        </w:numPr>
        <w:spacing w:after="240" w:line="24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расположенные на территориях иных субъектов РФ, - в соответствии с Особенностями приема N 231 в части условий приема, установленных для обучающихся в организациях, расположенных на территории новых субъектов, а также лиц, обучавшихся в организациях, расположенных на территориях ДНР, ЛНР, Запорожской и Херсонской областей, и принятых начиная с 2021/22 учебного года на обучение в организации, расположенные на территории РФ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территории новых субъектов).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рекомендует при проведении приемной кампании 2023/24 учебного года и 2024/25 учебного года </w:t>
      </w:r>
      <w:proofErr w:type="gram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учитывать</w:t>
      </w:r>
      <w:proofErr w:type="gram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знаки отличия Комплекса ГТО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2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02.05.2023 N МН-5/169011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3 пункта 33 Порядка приема на обучение по образовательным программам высшего образования - программам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утвержденного приказом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августа 2020 г. N 1076, поступающему по решению организации высшего образования начисляются баллы за наличие золотого, серебряного или бронзового знака отличия комплекса ГТО, которым поступающий награжден за выполнение нормативов Комплекса ГТО для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группы населения РФ (ступени), установленной Положением о Всероссийском физкультурно-спортивном комплексе "Готов к труду и обороне" (ГТО), утвержденным Постановлением Правительства РФ от 11 июня 2014 г. N 540, если поступающий в текущем году и (или) в предшествующем году относится (относился) к этой возрастной группе.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приемной кампании 2023/24 учебного года абитуриентами могут быть представлены знаки отличия Комплекса ГТО, полученные в соответствии с требованиями Комплекса ГТО, утвержденными приказами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февраля 2019 г. N 90 и от 22 февраля 2023 г. N 117. </w:t>
      </w:r>
    </w:p>
    <w:p w:rsidR="00463892" w:rsidRPr="00463892" w:rsidRDefault="00463892" w:rsidP="007F2B7D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комплекса ГТО в сети интернет (по адресу: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www.gto.ru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предусмотрена возможность публичной проверки сведений о лицах, награжденных знаками отличия комплекса ГТО (сервис - "Проверь свой знак отличия").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Направлены рекомендации о приеме на </w:t>
      </w:r>
      <w:proofErr w:type="gram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отдельной квоте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3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03.05.2023 N МН-5/169022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что отдельная квота заменяет специальную квоту, которая ранее была введена Указом Президента РФ от 9 мая 2022 г. N 268 "О дополнительных мерах поддержки семей военнослужащих и сотрудников некоторых федеральных государственных органов" и действовала при приеме на обучение в 2022 году.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места отдельной квоты без проведения вступительных испытаний принимаются: </w:t>
      </w:r>
    </w:p>
    <w:p w:rsidR="00463892" w:rsidRPr="00463892" w:rsidRDefault="00463892" w:rsidP="00CE00B6">
      <w:pPr>
        <w:numPr>
          <w:ilvl w:val="0"/>
          <w:numId w:val="12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РФ, лица, награжденные тремя орденами Мужества; </w:t>
      </w:r>
    </w:p>
    <w:p w:rsidR="00463892" w:rsidRPr="00463892" w:rsidRDefault="00463892" w:rsidP="00CE00B6">
      <w:pPr>
        <w:numPr>
          <w:ilvl w:val="0"/>
          <w:numId w:val="12"/>
        </w:numPr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лиц, принимавших участие в СВО, дети военнослужащих, сотрудников, направленных в другие государства, если указанные лица погибли или получили увечье 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(ранение, травму, контузию) либо заболевание при исполнении обязанностей военной службы в ходе СВО (боевых действий на территориях иностранных государств) либо удостоены звания Героя РФ или награждены тремя орденами Мужества.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вступительных испытаний на места отдельной квоты принимаются дети лиц, принимавших участие в СВО, дети военнослужащих, сотрудников, направленных в другие государства, за исключением детей, имеющих право на прием без вступительных испытаний.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письмом разъяснены и иные изменения, внесенные приказом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 февраля 2023 г. N 143 в Порядок приема на </w:t>
      </w: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необходимости актуализации образовательными организациями образовательных программ СПО в связи с изменениями, внесенными в ФГОС СПО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4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15.02.2023 N 05-ПГ-МП-2206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"Об актуализации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профпрограмм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в связи с изменением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ФГОСов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01.09.2022 N 796 актуализированы 79 федеральных государственных образовательных стандартов среднего профессионального образования, в </w:t>
      </w: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образовательным организациям необходимо провести корректировку утвержденных образовательных программ СПО по профессиям/специальностям, в ФГОС СПО по которым были внесены соответствующие изменения.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при невозможности скорректировать образовательную программу в соответствии с требованиями указанного приказа в полном объеме, в том числе </w:t>
      </w:r>
      <w:proofErr w:type="gram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выпускных курсах в текущем учебном году, образовательная организация может перевести обучающихся на обучение по индивидуальному учебному плану.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введении с 1 сентября 2023 года профессионального стандарта "Педагог-дефектолог"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5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24.04.2023 N АБ-1864/07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информации"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профессиональный стандарт помимо традиционных компетенций по работе с детьми с нарушениями слуха, зрения и умственной отсталостью включает также обобщенные трудовые функции по работе с детьми раннего возраста, с нарушениями опорно-двигательного аппарата, с расстройствами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тяжелыми множественными нарушениями развития.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требования к образованию, установленные профессиональным стандартом, а также требования, закрепленные Единым квалификационным справочником должностей руководителей, специалистов и служащих (утв. приказом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761н). Отмечено, что в случае, если квалификационный справочник и профессиональный стандарт по аналогичным профессиям содержат различные требования к квалификации, работодатель самостоятельно определяет, какой нормативный правовой акт он будет использовать, за исключением предусмотренных законодательством случаев.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Подготовлены методические рекомендации по формированию системы профессиональной ориентации обучающихся 6 - 11 классов в общеобразовательных организациях всех субъектов РФ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6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03.04.2023 N ДГ-617/05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 xml:space="preserve">"О направлении информации"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особенностей, а также с учетом запросов экономики в кадрах, специфики рынка труда как регионального, так и федерального уровней.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различные форматы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Направлены информационно-методические материалы по организации профилактической работы в школах и колледжах по вопросам предотвращения распространения идеологического воздействия террористических течений </w:t>
      </w:r>
      <w:proofErr w:type="gram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7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11.04.2023 N ТВ-784/03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письма"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предназначен для должностных лиц, ответственных за проведение профилактической работы в образовательных организациях, реализующих основные общеобразовательные программы начального общего, основного общего и среднего общего образования, а также в профессиональных образовательных организациях.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Приводятся, в частности, алгоритм выстраивания общей системы профилактической работы, общие рекомендации по организации профилактических мероприятий, форматы проведения профилактических мероприятий в рамках учебного процесса и воспитательных мероприятий.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деятельность по профилактике распространения идеологии терроризма в рамках образовательной организации рекомендуется включать в рабочую программу воспитания образовательных организаций и календарный план воспитательной работы.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Подготовлены методические рекомендации по формированию системы профессиональной ориентации обучающихся 6 - 11 классов в общеобразовательных организациях всех субъектов РФ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8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03.04.2023 N ДГ-617/05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информации"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особенностей, а также с учетом запросов экономики в кадрах, специфики рынка труда как регионального, так и федерального уровней.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различные форматы </w:t>
      </w:r>
      <w:proofErr w:type="spellStart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 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Направлены информационно-методические материалы по организации профилактической работы в школах и колледжах по вопросам предотвращения распространения идеологического воздействия террористических течений </w:t>
      </w:r>
      <w:proofErr w:type="gram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463892" w:rsidRPr="00463892" w:rsidTr="00463892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892" w:rsidRPr="00463892" w:rsidRDefault="00463892" w:rsidP="004638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49" w:history="1">
              <w:r w:rsidRPr="0046389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11.04.2023 N ТВ-784/03</w:t>
            </w:r>
            <w:r w:rsidRPr="0046389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письма" </w:t>
            </w:r>
          </w:p>
        </w:tc>
      </w:tr>
    </w:tbl>
    <w:p w:rsidR="00463892" w:rsidRPr="00463892" w:rsidRDefault="00463892" w:rsidP="00463892">
      <w:pPr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предназначен для должностных лиц, ответственных за проведение профилактической работы в образовательных организациях, реализующих основные общеобразовательные программы начального общего, основного общего и среднего общего образования, а также в профессиональных образовательных организациях.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Приводятся, в частности, алгоритм выстраивания общей системы профилактической работы, общие рекомендации по организации профилактических мероприятий, форматы проведения профилактических мероприятий в рамках учебного процесса и воспитательных мероприятий. </w:t>
      </w:r>
    </w:p>
    <w:p w:rsidR="00463892" w:rsidRPr="00463892" w:rsidRDefault="00463892" w:rsidP="0046389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деятельность по профилактике распространения идеологии терроризма в рамках образовательной организации рекомендуется включать в рабочую программу воспитания образовательных организаций и календарный план воспитательной работы. </w:t>
      </w:r>
    </w:p>
    <w:p w:rsidR="00463892" w:rsidRPr="00463892" w:rsidRDefault="00463892" w:rsidP="004638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Подписание книги учета движения трудовых книжек руководитель может делегировать, разъяснил </w:t>
      </w:r>
      <w:proofErr w:type="spellStart"/>
      <w:r w:rsidRPr="0046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</w:t>
      </w:r>
      <w:proofErr w:type="spellEnd"/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hyperlink r:id="rId250" w:history="1">
        <w:r w:rsidRPr="0046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запрещает</w:t>
        </w:r>
      </w:hyperlink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полномочия руководителя другому лицу, чтобы оно подписывало книги или журналы учета трудовых книжек, их бланков и вкладышей. Так ведомство ответило на вопрос о том, может ли директор доверить эту </w:t>
      </w:r>
      <w:hyperlink r:id="rId251" w:history="1">
        <w:r w:rsidRPr="0046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обязанность</w:t>
        </w:r>
      </w:hyperlink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заму.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действовать от имени работодателя </w:t>
      </w:r>
      <w:hyperlink r:id="rId252" w:history="1">
        <w:r w:rsidRPr="0046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подтверждают</w:t>
        </w:r>
      </w:hyperlink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учредительные документы, другие локальные акты, трудовой договор и доверенность. </w:t>
      </w:r>
    </w:p>
    <w:p w:rsidR="00463892" w:rsidRPr="00463892" w:rsidRDefault="00463892" w:rsidP="0046389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организации </w:t>
      </w:r>
      <w:hyperlink r:id="rId253" w:history="1">
        <w:r w:rsidRPr="0046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сами разрабатывают</w:t>
        </w:r>
      </w:hyperlink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учета. Их </w:t>
      </w:r>
      <w:hyperlink r:id="rId254" w:history="1">
        <w:r w:rsidRPr="0046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</w:t>
        </w:r>
      </w:hyperlink>
      <w:r w:rsidRPr="0046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пронумеровать, прошнуровать, заверить подписью и печатью (при наличии). </w:t>
      </w:r>
    </w:p>
    <w:p w:rsidR="00463892" w:rsidRPr="00F42C23" w:rsidRDefault="00463892" w:rsidP="00F42C23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6389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Документы: </w:t>
      </w:r>
      <w:hyperlink r:id="rId255" w:history="1">
        <w:r w:rsidRPr="00463892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46389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proofErr w:type="spellStart"/>
      <w:r w:rsidRPr="0046389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Роструда</w:t>
      </w:r>
      <w:proofErr w:type="spellEnd"/>
      <w:r w:rsidRPr="0046389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от 04.04.2023 N ПГ/05385-6-1 </w:t>
      </w:r>
    </w:p>
    <w:p w:rsidR="00354EA3" w:rsidRDefault="00B23564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1" w:name="_Toc67910831"/>
      <w:bookmarkStart w:id="42" w:name="_Toc139297005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Июнь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bookmarkEnd w:id="41"/>
      <w:r w:rsidR="005F03C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bookmarkEnd w:id="42"/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информирует о проведении всероссийских проверочных работ для обучающихся по образовательным программам СПО в 2023 году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proofErr w:type="gram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56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25.04.2023 N 02-155</w:t>
            </w: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проведении всероссийских проверочных работ для обучающихся по образовательным программам среднего профессионального образования в 2023 году" </w:t>
            </w:r>
            <w:proofErr w:type="gramEnd"/>
          </w:p>
        </w:tc>
      </w:tr>
    </w:tbl>
    <w:p w:rsidR="00F42C23" w:rsidRPr="00F42C23" w:rsidRDefault="00F42C23" w:rsidP="00F42C23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ВПР СПО проводятся в период с 15 сентября по 7 октября 2023 года, их участниками являются обучающиеся первых курсов профессиональных образовательных организаций, поступившие на базе основного общего образования и проходящие обучение по очной форме, а также обучающиеся, завершившие в предыдущем учебном году освоение общеобразовательных предметов в профессиональных образовательных организациях и проходящие обучение по очной форме на базе основного</w:t>
      </w:r>
      <w:proofErr w:type="gram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Сообщается о введении с 2023/2024 учебного года в профессиональных образовательных организациях, подведомственных субъектам РФ, должности советника директора по воспитанию и взаимодействию с детскими общественными объединениями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57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25.04.2023 N 06-795</w:t>
            </w: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введении должности советника по воспитанию в профессиональных образовательных организациях"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введению указанной должности ведется в целях формирования единой воспитательной среды и вовлечения молодежи в общественно полезную деятельность. </w:t>
      </w:r>
    </w:p>
    <w:p w:rsidR="00F42C23" w:rsidRPr="00F42C23" w:rsidRDefault="00F42C23" w:rsidP="00F42C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в срок до 25 августа 2023 года завершить работу по введению ставок советника по воспитанию в штатное расписание профессиональных образовательных организаций. </w:t>
      </w:r>
    </w:p>
    <w:p w:rsidR="00F42C23" w:rsidRPr="00F42C23" w:rsidRDefault="00F42C23" w:rsidP="00F42C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также сообщается об особенностях введения новой должности и порядке финансирования деятельности советника по воспитанию.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подготовлены ответы на типичные вопросы, возникающие в связи с введением федеральных основных общеобразовательных программ (ФООП)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rPr>
          <w:trHeight w:val="172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58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22.05.2023 N 03-870</w:t>
            </w: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информации"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разъяснено, в какие сроки образовательные организации должны перейти на ФООП, какие разделы ФООП являются обязательными для непосредственного применения образовательной организацией, как использовать ФООП в случае, если образовательная организация решила не разрабатывать свою основную общеобразовательную программу, и проч. </w:t>
      </w:r>
    </w:p>
    <w:p w:rsidR="00F42C23" w:rsidRPr="00F42C23" w:rsidRDefault="00F42C23" w:rsidP="00F42C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дополнительно сообщается о целесообразности перехода на обновленные ФГОС начального общего и основного общего образования к 2024/25 учебному году, а также о возможности в 2023/24 учебном году 11 классам продолжить </w:t>
      </w:r>
      <w:proofErr w:type="gram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планам, соответствующим ФГОС среднего общего образования до вступления в силу изменений 2022 года.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при организации приема на обучение в вузы в 2023 году необходимо учитывать установленные Правительством и </w:t>
      </w:r>
      <w:proofErr w:type="spell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приема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59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07.06.2023 N 01-50-597/07-5377</w:t>
            </w:r>
            <w:proofErr w:type="gram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&lt;О</w:t>
            </w:r>
            <w:proofErr w:type="gram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б особенностях организации приема на обучение по основным профессиональным образовательным программам высшего образования в 2023 году&gt;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об особенностях, установленных постановлением Правительства от 3 апреля 2023 г. N 528 и приказом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марта 2023 года N 231. </w:t>
      </w:r>
    </w:p>
    <w:p w:rsidR="00F42C23" w:rsidRPr="00F42C23" w:rsidRDefault="00F42C23" w:rsidP="00F42C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о необходимости как своевременного внесения изменений в локальные нормативные акты организации, регламентирующие правила приема обучающихся в 2023 году, учитывающих вышеназванные особенности приема, так и размещения указанных изменений на официальном сайте организации в доступном виде.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разъясняет порядок применения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лиц, вынужденно покинувших территории Украины, ДНР, ЛНР и прибывших в РФ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60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Минтруда России от 06.06.2023 N 14-3/10/В-8577</w:t>
            </w:r>
            <w:proofErr w:type="gram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&lt;О</w:t>
            </w:r>
            <w:proofErr w:type="gram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направлении информации по применению положений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лиц, вынужденно покинувших территории Украины, Донецкой Народной Республики и Луганской Народной Республики и прибывших в Российскую Федерацию&gt;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утверждены Постановлением Правительства РФ от 30 марта 2022 г. N 511. Особенностями предусмотрено две траектории заключения трудового договора в упрощенном порядке - без предъявления документов об образовании или квалификации, на основании правил и порядков подтверждения квалификации, установленных работодателем с учетом мнения представительного органа работников, или на основании свидетельства о квалификации, выданного в рамках независимой оценки квалификации. </w:t>
      </w:r>
    </w:p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профессий, должностей, специальностей, по которым возможно заключение трудового договора в рамках реализации Особенностей, утверждены приказом Минтруда России от 21 декабря 2022 г. N 804н. С Перечнями можно ознакомиться на официальном сайте правовой информации по адресу http://publication.pravo.gov.ru/Document/View/0001202301300026, на сайте Минтруда России по адресу https://mintrud.gov.ru/docs/mintrud/orders/2572. </w:t>
      </w:r>
    </w:p>
    <w:p w:rsidR="00F42C23" w:rsidRPr="00F42C23" w:rsidRDefault="00F42C23" w:rsidP="00F42C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информация размещена на сайте Работа в России по адресу </w:t>
      </w:r>
      <w:hyperlink r:id="rId261" w:history="1">
        <w:r w:rsidRPr="00F42C2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https://trudvsem.ru/information-pages/forced-arrivals</w:t>
        </w:r>
      </w:hyperlink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году на портале "</w:t>
      </w:r>
      <w:proofErr w:type="spell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Онлайнинспекция</w:t>
      </w:r>
      <w:proofErr w:type="gram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будут запущены три новых сервиса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62" w:tgtFrame="_blank" w:tooltip="&lt;div class=&quot;doc www&quot;&gt;&lt;span class=&quot;aligner&quot;&gt;&lt;div class=&quot;icon listDocWWW-16&quot;&gt;&lt;/div&gt;&lt;/span&gt;https://static.consultant.ru/obj/file/doc/rostrud_200623-inspct.rtf&lt;/div&gt;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Информация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Роструда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20.06.2023 "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Роструд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запустит три новых сервиса на "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Онлайнинспекции</w:t>
            </w:r>
            <w:proofErr w:type="gram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.р</w:t>
            </w:r>
            <w:proofErr w:type="gram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ф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" в этом году" </w:t>
            </w:r>
          </w:p>
        </w:tc>
      </w:tr>
    </w:tbl>
    <w:p w:rsidR="00F42C23" w:rsidRPr="00F42C23" w:rsidRDefault="00F42C23" w:rsidP="00F42C2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что на портале появятся: </w:t>
      </w:r>
    </w:p>
    <w:p w:rsidR="00F42C23" w:rsidRPr="00F42C23" w:rsidRDefault="00F42C23" w:rsidP="00CE00B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по урегулированию разногласий между работником и работодателем до направления работником обращения в государственную инспекцию труда; </w:t>
      </w:r>
    </w:p>
    <w:p w:rsidR="00F42C23" w:rsidRPr="00F42C23" w:rsidRDefault="00F42C23" w:rsidP="00CE00B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"Гарантии, льготы, компенсации работникам", предназначенный для информирования работников о гарантиях, льготах, компенсациях, которые им должны предоставляться; </w:t>
      </w:r>
    </w:p>
    <w:p w:rsidR="00F42C23" w:rsidRPr="00F42C23" w:rsidRDefault="00F42C23" w:rsidP="00CE00B6">
      <w:pPr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"Выдача средств индивидуальной защиты", предназначенный для информирования работников о перечне СИЗ, которые им должны предоставляться в зависимости от профессии, вида работ, производственного загрязнения и видов опасностей. </w:t>
      </w:r>
    </w:p>
    <w:p w:rsidR="00F42C23" w:rsidRPr="00F42C23" w:rsidRDefault="00F42C23" w:rsidP="007F2B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Разъяснен порядок проведения ГИА-9 и ГИА-11 для лиц, использующих устройства </w:t>
      </w:r>
      <w:proofErr w:type="spell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неинвазивного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мониторинга глюкозы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rPr>
          <w:trHeight w:val="397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63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от 01.02.2023 N 10-21</w:t>
            </w:r>
            <w:proofErr w:type="gram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&lt;О</w:t>
            </w:r>
            <w:proofErr w:type="gram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проведении государственной итоговой аттестации по образовательным программам основного общего образования и среднего общего образования для лиц, использующих устройства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мониторинга глюкозы&gt;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ГИА-9/ГИА-11 должен заблаговременно проинформировать государственную экзаменационную комиссию о необходимости использования в ходе экзаменов мобильного телефона или иного электронного устройства в качестве сканера с приложением устройства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неинвазивного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глюкозы. Лицу также необходимо предоставить информацию с указанием документально подтвержденных причин о необходимости использования такого устройства. </w:t>
      </w:r>
    </w:p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для указанных лиц проведение ГИА-9 и ГИА-11 может быть организовано в отдельных аудиториях пункта проведения экзамена. </w:t>
      </w:r>
    </w:p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приведены следующие требования к использованию участниками экзаменов мобильного телефона или иного электронного устройства в вышеназванном случае: </w:t>
      </w:r>
    </w:p>
    <w:p w:rsidR="00F42C23" w:rsidRPr="00F42C23" w:rsidRDefault="00F42C23" w:rsidP="00CE00B6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в течение всего экзамена должны находиться на рабочем столе участника экзамена или в специально выделенном в аудитории месте в зоне видимости средств видеонаблюдения и организаторов в аудитории; </w:t>
      </w:r>
    </w:p>
    <w:p w:rsidR="00F42C23" w:rsidRPr="00F42C23" w:rsidRDefault="00F42C23" w:rsidP="00CE00B6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должны использоваться исключительно в качестве приспособления для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неинвазивного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глюкозы, их использование в иных целях запрещено. </w:t>
      </w:r>
    </w:p>
    <w:p w:rsidR="00F42C23" w:rsidRPr="00F42C23" w:rsidRDefault="00F42C23" w:rsidP="00F42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 методические рекомендации по присмотру и уходу за обучающимися с ограниченными возможностями здоровья в группах продленного дня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64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31.05.2023 N 07-3004</w:t>
            </w: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разработаны в целях формирования единого подхода к осуществлению присмотра и ухода за обучающимися с ОВЗ и с инвалидностью в группах продленного дня в образовательных организациях, реализующих образовательные программы начального, 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основного общего образования, в том числе адаптированные, и федеральную адаптированную основную общеобразовательную программу обучающихся с умственной отсталостью. </w:t>
      </w:r>
      <w:proofErr w:type="gramEnd"/>
    </w:p>
    <w:p w:rsidR="00F42C23" w:rsidRPr="00F42C23" w:rsidRDefault="00F42C23" w:rsidP="00F42C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адресованы администраторам образовательных организаций, воспитателям,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ассистентам, осуществляющим присмотр и уход за </w:t>
      </w:r>
      <w:proofErr w:type="gram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группах продленного дня.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Представлены Методические рекомендации по реализации </w:t>
      </w:r>
      <w:proofErr w:type="spellStart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профориентационного</w:t>
      </w:r>
      <w:proofErr w:type="spellEnd"/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минимума для организаций, реализующих образовательные программы основного общего и среднего общего образования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65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Письмо&gt;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России от 01.06.2023 N АБ-2324/05</w:t>
            </w: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"О внедрении Единой модели профессиональной ориентации" </w:t>
            </w:r>
          </w:p>
        </w:tc>
      </w:tr>
    </w:tbl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что с 1 сентября 2023 г.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внедряет в образовательных организациях, реализующих основные общеобразовательные программы, Единую модель профессиональной ориентации -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минимум. </w:t>
      </w:r>
    </w:p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предусмотрено три уровня реализации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профминимума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базовый, основной и продвинутый - в зависимости от ресурсов образовательной организации. При этом с сентября 2025 года базовый уровень перестанет быть достаточным. </w:t>
      </w:r>
    </w:p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краткая инструкция по подготовке к реализации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профминимума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регионе, а также презентация. </w:t>
      </w:r>
    </w:p>
    <w:p w:rsidR="00F42C23" w:rsidRPr="00F42C23" w:rsidRDefault="00F42C23" w:rsidP="00F42C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следует сформировать перечень образовательных организаций региона, не являющихся участниками проекта "Билет в будущее" в 2023 году, но готовыми реализовывать </w:t>
      </w:r>
      <w:proofErr w:type="spell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</w:t>
      </w:r>
      <w:proofErr w:type="spellEnd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2024/25 учебном году. Указанную информацию необходимо представить в соответствии с прилагаемой формой в адрес федерального оператора проекта "Билет в будущее" в срок до 1 ноября 2023 г.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сообщает о новом подходе к расчету среднего заработка при исчислении пособий по безработице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9778"/>
      </w:tblGrid>
      <w:tr w:rsidR="00F42C23" w:rsidRPr="00F42C23" w:rsidTr="00327B93">
        <w:tc>
          <w:tcPr>
            <w:tcW w:w="144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C23" w:rsidRPr="00F42C23" w:rsidRDefault="00F42C23" w:rsidP="00F42C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&lt;</w:t>
            </w:r>
            <w:hyperlink r:id="rId266" w:history="1">
              <w:r w:rsidRPr="00F42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Информация&gt;</w:t>
              </w:r>
            </w:hyperlink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Минтруда России</w:t>
            </w:r>
            <w:r w:rsidRPr="00F42C2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"Усовершенствован расчет среднего заработка для пособия по безработице" </w:t>
            </w:r>
          </w:p>
        </w:tc>
      </w:tr>
    </w:tbl>
    <w:p w:rsidR="00F42C23" w:rsidRPr="00F42C23" w:rsidRDefault="00F42C23" w:rsidP="00F42C2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среднего заработка будут использоваться сведения о размере общего дохода (ранее применялись только данные о выплатах, на которые начислялись страховые взносы на ОПС). </w:t>
      </w:r>
    </w:p>
    <w:p w:rsidR="00F42C23" w:rsidRPr="00F42C23" w:rsidRDefault="00F42C23" w:rsidP="00F42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за который производится расчет среднего заработка, как и раньше, является трехмесячным, но в случаях, когда работник был на больничном, и его доход оказался ниже, расчетный период будет сдвигаться в соответствии с установленным порядком. </w:t>
      </w:r>
      <w:proofErr w:type="gramEnd"/>
    </w:p>
    <w:p w:rsidR="00F42C23" w:rsidRPr="00F42C23" w:rsidRDefault="00F42C23" w:rsidP="00F42C2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работы менее одного месяца расчет будет производиться исходя из фактически отработанного времени. </w:t>
      </w:r>
    </w:p>
    <w:p w:rsidR="00F42C23" w:rsidRPr="00F42C23" w:rsidRDefault="00F42C23" w:rsidP="00F42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разъяснил, кто и как исправляет в трудовой книжке запись с ошибкой в месяце увольнения</w:t>
      </w: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C23" w:rsidRPr="00F42C23" w:rsidRDefault="00F42C23" w:rsidP="00F42C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 </w:t>
      </w:r>
      <w:hyperlink r:id="rId267" w:history="1">
        <w:r w:rsidRPr="00F42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отметило</w:t>
        </w:r>
      </w:hyperlink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как в трудовой книжке </w:t>
      </w:r>
      <w:hyperlink r:id="rId268" w:history="1">
        <w:r w:rsidRPr="00F42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нельзя</w:t>
        </w:r>
      </w:hyperlink>
      <w:r w:rsidRPr="00F4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 запись, следует признать ее недействительной и внести правильную. Если работодателя реорганизовали, ошибку может устранить его правопреемник. В случае ликвидации организации исправление делают на новом месте работы на основе документов с верными данными. </w:t>
      </w:r>
    </w:p>
    <w:p w:rsidR="008C5E21" w:rsidRDefault="00F42C23" w:rsidP="00EA1C2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42C2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Документ: </w:t>
      </w:r>
      <w:hyperlink r:id="rId269" w:history="1">
        <w:r w:rsidRPr="00F42C2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Письмо</w:t>
        </w:r>
      </w:hyperlink>
      <w:r w:rsidRPr="00F42C2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Минтруда России от 15.05.2023 N 14-6/ООГ-3428 </w:t>
      </w: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sz w:val="24"/>
          <w:szCs w:val="24"/>
        </w:rPr>
        <w:t>Информация предоставлена:</w:t>
      </w:r>
    </w:p>
    <w:p w:rsidR="00354EA3" w:rsidRPr="00C15AB6" w:rsidRDefault="00733ADA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0">
        <w:r w:rsidR="00354EA3" w:rsidRPr="00C15A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http://www.consultant.ru</w:t>
        </w:r>
      </w:hyperlink>
    </w:p>
    <w:p w:rsidR="002D5829" w:rsidRDefault="00354EA3" w:rsidP="009A5553">
      <w:pPr>
        <w:spacing w:after="240" w:line="240" w:lineRule="auto"/>
        <w:jc w:val="both"/>
      </w:pPr>
      <w:r w:rsidRPr="00C15AB6">
        <w:rPr>
          <w:rFonts w:ascii="Times New Roman" w:eastAsia="Times New Roman" w:hAnsi="Times New Roman" w:cs="Times New Roman"/>
          <w:sz w:val="24"/>
          <w:szCs w:val="24"/>
        </w:rPr>
        <w:t>© КонсультантПлюс, 1997-202</w:t>
      </w:r>
      <w:r w:rsidR="00A16CB5">
        <w:rPr>
          <w:rFonts w:ascii="Times New Roman" w:eastAsia="Times New Roman" w:hAnsi="Times New Roman" w:cs="Times New Roman"/>
          <w:sz w:val="24"/>
          <w:szCs w:val="24"/>
        </w:rPr>
        <w:t>3</w:t>
      </w:r>
    </w:p>
    <w:sectPr w:rsidR="002D5829" w:rsidSect="00354EA3">
      <w:footerReference w:type="default" r:id="rId27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B6" w:rsidRDefault="00CE00B6" w:rsidP="000369BA">
      <w:pPr>
        <w:spacing w:line="240" w:lineRule="auto"/>
      </w:pPr>
      <w:r>
        <w:separator/>
      </w:r>
    </w:p>
  </w:endnote>
  <w:endnote w:type="continuationSeparator" w:id="0">
    <w:p w:rsidR="00CE00B6" w:rsidRDefault="00CE00B6" w:rsidP="0003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3892" w:rsidRPr="0037339F" w:rsidRDefault="00463892" w:rsidP="0037339F">
        <w:pPr>
          <w:pStyle w:val="ac"/>
          <w:rPr>
            <w:rFonts w:ascii="Times New Roman" w:hAnsi="Times New Roman" w:cs="Times New Roman"/>
            <w:sz w:val="20"/>
            <w:szCs w:val="20"/>
          </w:rPr>
        </w:pPr>
        <w:r w:rsidRPr="0037339F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37339F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37339F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EA1C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7339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B6" w:rsidRDefault="00CE00B6" w:rsidP="000369BA">
      <w:pPr>
        <w:spacing w:line="240" w:lineRule="auto"/>
      </w:pPr>
      <w:r>
        <w:separator/>
      </w:r>
    </w:p>
  </w:footnote>
  <w:footnote w:type="continuationSeparator" w:id="0">
    <w:p w:rsidR="00CE00B6" w:rsidRDefault="00CE00B6" w:rsidP="00036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F3"/>
    <w:multiLevelType w:val="hybridMultilevel"/>
    <w:tmpl w:val="1850127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B6A"/>
    <w:multiLevelType w:val="hybridMultilevel"/>
    <w:tmpl w:val="D8524D4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1D75"/>
    <w:multiLevelType w:val="hybridMultilevel"/>
    <w:tmpl w:val="B1A6CAB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4917"/>
    <w:multiLevelType w:val="hybridMultilevel"/>
    <w:tmpl w:val="98CEA21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6E41"/>
    <w:multiLevelType w:val="hybridMultilevel"/>
    <w:tmpl w:val="FBAED71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F45"/>
    <w:multiLevelType w:val="hybridMultilevel"/>
    <w:tmpl w:val="B4581F9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B246B"/>
    <w:multiLevelType w:val="hybridMultilevel"/>
    <w:tmpl w:val="BD424780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01CC"/>
    <w:multiLevelType w:val="hybridMultilevel"/>
    <w:tmpl w:val="15DC0D1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C47AD"/>
    <w:multiLevelType w:val="hybridMultilevel"/>
    <w:tmpl w:val="EBBE7D3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06787"/>
    <w:multiLevelType w:val="hybridMultilevel"/>
    <w:tmpl w:val="DAAA675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32299"/>
    <w:multiLevelType w:val="hybridMultilevel"/>
    <w:tmpl w:val="DE38A9F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F7574"/>
    <w:multiLevelType w:val="hybridMultilevel"/>
    <w:tmpl w:val="63AC57A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60CCD"/>
    <w:multiLevelType w:val="hybridMultilevel"/>
    <w:tmpl w:val="71E8463E"/>
    <w:lvl w:ilvl="0" w:tplc="292E29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82402F2"/>
    <w:multiLevelType w:val="hybridMultilevel"/>
    <w:tmpl w:val="525032B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30921"/>
    <w:multiLevelType w:val="hybridMultilevel"/>
    <w:tmpl w:val="E00A89F0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C7E11"/>
    <w:multiLevelType w:val="hybridMultilevel"/>
    <w:tmpl w:val="26DAFE4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A3"/>
    <w:rsid w:val="0000047F"/>
    <w:rsid w:val="000006D3"/>
    <w:rsid w:val="00002557"/>
    <w:rsid w:val="00002EC1"/>
    <w:rsid w:val="00003A66"/>
    <w:rsid w:val="0000438C"/>
    <w:rsid w:val="000048C5"/>
    <w:rsid w:val="00004B1A"/>
    <w:rsid w:val="00005956"/>
    <w:rsid w:val="00005E2F"/>
    <w:rsid w:val="00005F69"/>
    <w:rsid w:val="0001065F"/>
    <w:rsid w:val="00010E0E"/>
    <w:rsid w:val="000117F7"/>
    <w:rsid w:val="00011A1A"/>
    <w:rsid w:val="00012535"/>
    <w:rsid w:val="000134AE"/>
    <w:rsid w:val="000147C5"/>
    <w:rsid w:val="000152D1"/>
    <w:rsid w:val="00015C78"/>
    <w:rsid w:val="0001746E"/>
    <w:rsid w:val="00017C1B"/>
    <w:rsid w:val="0002076F"/>
    <w:rsid w:val="00022779"/>
    <w:rsid w:val="00023304"/>
    <w:rsid w:val="000233CE"/>
    <w:rsid w:val="000235C1"/>
    <w:rsid w:val="00024690"/>
    <w:rsid w:val="000246DD"/>
    <w:rsid w:val="00025589"/>
    <w:rsid w:val="00025619"/>
    <w:rsid w:val="000257EC"/>
    <w:rsid w:val="00025FB4"/>
    <w:rsid w:val="0002622C"/>
    <w:rsid w:val="00026DA6"/>
    <w:rsid w:val="000270A8"/>
    <w:rsid w:val="00031270"/>
    <w:rsid w:val="0003151F"/>
    <w:rsid w:val="00032B41"/>
    <w:rsid w:val="000369BA"/>
    <w:rsid w:val="000379DF"/>
    <w:rsid w:val="00040553"/>
    <w:rsid w:val="00041D70"/>
    <w:rsid w:val="0004259C"/>
    <w:rsid w:val="00042F89"/>
    <w:rsid w:val="000431F8"/>
    <w:rsid w:val="00043923"/>
    <w:rsid w:val="00044F00"/>
    <w:rsid w:val="00045ABD"/>
    <w:rsid w:val="00045F1A"/>
    <w:rsid w:val="00047661"/>
    <w:rsid w:val="00050B26"/>
    <w:rsid w:val="000516EE"/>
    <w:rsid w:val="000519E6"/>
    <w:rsid w:val="00054AD5"/>
    <w:rsid w:val="000602ED"/>
    <w:rsid w:val="00060408"/>
    <w:rsid w:val="0006199C"/>
    <w:rsid w:val="0006491A"/>
    <w:rsid w:val="00065B9A"/>
    <w:rsid w:val="00066EC4"/>
    <w:rsid w:val="0007307F"/>
    <w:rsid w:val="000745B0"/>
    <w:rsid w:val="000751F8"/>
    <w:rsid w:val="000755C2"/>
    <w:rsid w:val="00075B4F"/>
    <w:rsid w:val="00075F55"/>
    <w:rsid w:val="0008073D"/>
    <w:rsid w:val="0008079C"/>
    <w:rsid w:val="000850C3"/>
    <w:rsid w:val="00087DFD"/>
    <w:rsid w:val="00087EAA"/>
    <w:rsid w:val="00092144"/>
    <w:rsid w:val="00092BC5"/>
    <w:rsid w:val="0009487F"/>
    <w:rsid w:val="000949D7"/>
    <w:rsid w:val="0009502E"/>
    <w:rsid w:val="0009506B"/>
    <w:rsid w:val="0009571C"/>
    <w:rsid w:val="00095A2E"/>
    <w:rsid w:val="00095CB8"/>
    <w:rsid w:val="00097088"/>
    <w:rsid w:val="000979BD"/>
    <w:rsid w:val="00097A84"/>
    <w:rsid w:val="00097B82"/>
    <w:rsid w:val="000A1449"/>
    <w:rsid w:val="000A2701"/>
    <w:rsid w:val="000B0AB9"/>
    <w:rsid w:val="000B1134"/>
    <w:rsid w:val="000B2C7E"/>
    <w:rsid w:val="000B3559"/>
    <w:rsid w:val="000B3C1C"/>
    <w:rsid w:val="000B63AE"/>
    <w:rsid w:val="000B6D86"/>
    <w:rsid w:val="000B7DD1"/>
    <w:rsid w:val="000C3429"/>
    <w:rsid w:val="000C3871"/>
    <w:rsid w:val="000C561C"/>
    <w:rsid w:val="000C7720"/>
    <w:rsid w:val="000D0A4F"/>
    <w:rsid w:val="000D0B28"/>
    <w:rsid w:val="000D20F0"/>
    <w:rsid w:val="000D2CCF"/>
    <w:rsid w:val="000D2EC6"/>
    <w:rsid w:val="000D3A14"/>
    <w:rsid w:val="000D7024"/>
    <w:rsid w:val="000E2281"/>
    <w:rsid w:val="000E25CB"/>
    <w:rsid w:val="000E2EC0"/>
    <w:rsid w:val="000E5EEE"/>
    <w:rsid w:val="000E729C"/>
    <w:rsid w:val="000F01B1"/>
    <w:rsid w:val="000F123D"/>
    <w:rsid w:val="000F2CC9"/>
    <w:rsid w:val="000F55A0"/>
    <w:rsid w:val="000F5753"/>
    <w:rsid w:val="000F5D49"/>
    <w:rsid w:val="000F6061"/>
    <w:rsid w:val="000F729A"/>
    <w:rsid w:val="000F73EA"/>
    <w:rsid w:val="000F7AEB"/>
    <w:rsid w:val="001002EC"/>
    <w:rsid w:val="00100520"/>
    <w:rsid w:val="00100885"/>
    <w:rsid w:val="00101C3C"/>
    <w:rsid w:val="001023B8"/>
    <w:rsid w:val="00103117"/>
    <w:rsid w:val="0010329F"/>
    <w:rsid w:val="00104041"/>
    <w:rsid w:val="0010724A"/>
    <w:rsid w:val="00110CE0"/>
    <w:rsid w:val="00116670"/>
    <w:rsid w:val="00117094"/>
    <w:rsid w:val="001175DC"/>
    <w:rsid w:val="00120186"/>
    <w:rsid w:val="001208FE"/>
    <w:rsid w:val="001224D4"/>
    <w:rsid w:val="00123EA2"/>
    <w:rsid w:val="001257AA"/>
    <w:rsid w:val="00126023"/>
    <w:rsid w:val="00126C7C"/>
    <w:rsid w:val="00131825"/>
    <w:rsid w:val="0013319E"/>
    <w:rsid w:val="0013345F"/>
    <w:rsid w:val="001358B5"/>
    <w:rsid w:val="00137059"/>
    <w:rsid w:val="0014006A"/>
    <w:rsid w:val="00140640"/>
    <w:rsid w:val="00141899"/>
    <w:rsid w:val="00142F6D"/>
    <w:rsid w:val="00144836"/>
    <w:rsid w:val="00152E3A"/>
    <w:rsid w:val="00154F2C"/>
    <w:rsid w:val="0015680F"/>
    <w:rsid w:val="001569B7"/>
    <w:rsid w:val="0016119D"/>
    <w:rsid w:val="001625F6"/>
    <w:rsid w:val="00162BC4"/>
    <w:rsid w:val="001637A7"/>
    <w:rsid w:val="00163BF4"/>
    <w:rsid w:val="00166DA5"/>
    <w:rsid w:val="00170144"/>
    <w:rsid w:val="0017030E"/>
    <w:rsid w:val="0017046F"/>
    <w:rsid w:val="0017101E"/>
    <w:rsid w:val="0017103F"/>
    <w:rsid w:val="0017290D"/>
    <w:rsid w:val="00174C09"/>
    <w:rsid w:val="001766B8"/>
    <w:rsid w:val="00176B40"/>
    <w:rsid w:val="001770C3"/>
    <w:rsid w:val="00177B1B"/>
    <w:rsid w:val="00183CEF"/>
    <w:rsid w:val="00184847"/>
    <w:rsid w:val="00185881"/>
    <w:rsid w:val="00185F26"/>
    <w:rsid w:val="00187FBF"/>
    <w:rsid w:val="00190475"/>
    <w:rsid w:val="00190720"/>
    <w:rsid w:val="00191CD9"/>
    <w:rsid w:val="00193100"/>
    <w:rsid w:val="00193C1D"/>
    <w:rsid w:val="00194948"/>
    <w:rsid w:val="00195057"/>
    <w:rsid w:val="001953F5"/>
    <w:rsid w:val="00196A77"/>
    <w:rsid w:val="0019762F"/>
    <w:rsid w:val="001A23C3"/>
    <w:rsid w:val="001A3807"/>
    <w:rsid w:val="001A3BB0"/>
    <w:rsid w:val="001A3F28"/>
    <w:rsid w:val="001A4094"/>
    <w:rsid w:val="001A52DD"/>
    <w:rsid w:val="001A5DA6"/>
    <w:rsid w:val="001A7578"/>
    <w:rsid w:val="001A7DAE"/>
    <w:rsid w:val="001B0917"/>
    <w:rsid w:val="001B197E"/>
    <w:rsid w:val="001B3451"/>
    <w:rsid w:val="001B4F55"/>
    <w:rsid w:val="001B6578"/>
    <w:rsid w:val="001B6AFC"/>
    <w:rsid w:val="001C0D1B"/>
    <w:rsid w:val="001C10CB"/>
    <w:rsid w:val="001C1FF8"/>
    <w:rsid w:val="001C37E8"/>
    <w:rsid w:val="001C4259"/>
    <w:rsid w:val="001C449B"/>
    <w:rsid w:val="001C579D"/>
    <w:rsid w:val="001C6610"/>
    <w:rsid w:val="001C670A"/>
    <w:rsid w:val="001C6928"/>
    <w:rsid w:val="001C6C53"/>
    <w:rsid w:val="001C7AF6"/>
    <w:rsid w:val="001D0F93"/>
    <w:rsid w:val="001D30D0"/>
    <w:rsid w:val="001D32F4"/>
    <w:rsid w:val="001D35F9"/>
    <w:rsid w:val="001D463B"/>
    <w:rsid w:val="001D593A"/>
    <w:rsid w:val="001E071C"/>
    <w:rsid w:val="001E0997"/>
    <w:rsid w:val="001E0FBA"/>
    <w:rsid w:val="001E2473"/>
    <w:rsid w:val="001E2B5C"/>
    <w:rsid w:val="001E317A"/>
    <w:rsid w:val="001E5140"/>
    <w:rsid w:val="001E6C65"/>
    <w:rsid w:val="001E7526"/>
    <w:rsid w:val="001F3512"/>
    <w:rsid w:val="001F3F17"/>
    <w:rsid w:val="001F4BF8"/>
    <w:rsid w:val="001F71A3"/>
    <w:rsid w:val="001F71BC"/>
    <w:rsid w:val="001F7A73"/>
    <w:rsid w:val="002012ED"/>
    <w:rsid w:val="00201915"/>
    <w:rsid w:val="00202EEE"/>
    <w:rsid w:val="0020405A"/>
    <w:rsid w:val="00205FA8"/>
    <w:rsid w:val="002063F3"/>
    <w:rsid w:val="002072CF"/>
    <w:rsid w:val="00207FED"/>
    <w:rsid w:val="002111F5"/>
    <w:rsid w:val="00211985"/>
    <w:rsid w:val="002136D5"/>
    <w:rsid w:val="00214632"/>
    <w:rsid w:val="00216164"/>
    <w:rsid w:val="002168B1"/>
    <w:rsid w:val="00216A13"/>
    <w:rsid w:val="00217850"/>
    <w:rsid w:val="0022099A"/>
    <w:rsid w:val="002209C0"/>
    <w:rsid w:val="00220C61"/>
    <w:rsid w:val="00222569"/>
    <w:rsid w:val="00222616"/>
    <w:rsid w:val="00222990"/>
    <w:rsid w:val="00222CB5"/>
    <w:rsid w:val="002230AB"/>
    <w:rsid w:val="0022357B"/>
    <w:rsid w:val="002241C0"/>
    <w:rsid w:val="00224844"/>
    <w:rsid w:val="00225234"/>
    <w:rsid w:val="0022600B"/>
    <w:rsid w:val="00227C2A"/>
    <w:rsid w:val="0023049E"/>
    <w:rsid w:val="002309A5"/>
    <w:rsid w:val="002314D0"/>
    <w:rsid w:val="00231909"/>
    <w:rsid w:val="002324C9"/>
    <w:rsid w:val="00234855"/>
    <w:rsid w:val="00234FA7"/>
    <w:rsid w:val="00235156"/>
    <w:rsid w:val="00235F72"/>
    <w:rsid w:val="00236F24"/>
    <w:rsid w:val="00237F4A"/>
    <w:rsid w:val="00240BAA"/>
    <w:rsid w:val="00241784"/>
    <w:rsid w:val="00241F35"/>
    <w:rsid w:val="00243447"/>
    <w:rsid w:val="00243C41"/>
    <w:rsid w:val="00244A28"/>
    <w:rsid w:val="00244C7A"/>
    <w:rsid w:val="0024549D"/>
    <w:rsid w:val="00245BFA"/>
    <w:rsid w:val="00252734"/>
    <w:rsid w:val="002528AA"/>
    <w:rsid w:val="00253AD5"/>
    <w:rsid w:val="00254E90"/>
    <w:rsid w:val="0025760A"/>
    <w:rsid w:val="00261AEF"/>
    <w:rsid w:val="0026677D"/>
    <w:rsid w:val="00266A5B"/>
    <w:rsid w:val="00270FBD"/>
    <w:rsid w:val="002723D3"/>
    <w:rsid w:val="00273E97"/>
    <w:rsid w:val="0027443F"/>
    <w:rsid w:val="00275617"/>
    <w:rsid w:val="0027637D"/>
    <w:rsid w:val="002769B9"/>
    <w:rsid w:val="002773AE"/>
    <w:rsid w:val="002775E0"/>
    <w:rsid w:val="00277980"/>
    <w:rsid w:val="00281CD6"/>
    <w:rsid w:val="00283673"/>
    <w:rsid w:val="002849E8"/>
    <w:rsid w:val="00284AD8"/>
    <w:rsid w:val="00290C09"/>
    <w:rsid w:val="00290FDE"/>
    <w:rsid w:val="0029102B"/>
    <w:rsid w:val="00291050"/>
    <w:rsid w:val="002918E2"/>
    <w:rsid w:val="002939F2"/>
    <w:rsid w:val="00294451"/>
    <w:rsid w:val="002976A0"/>
    <w:rsid w:val="00297AAE"/>
    <w:rsid w:val="002A1CD4"/>
    <w:rsid w:val="002A44C8"/>
    <w:rsid w:val="002A57E1"/>
    <w:rsid w:val="002A66B6"/>
    <w:rsid w:val="002A7C25"/>
    <w:rsid w:val="002B00B0"/>
    <w:rsid w:val="002B1E6E"/>
    <w:rsid w:val="002B25AE"/>
    <w:rsid w:val="002B3B08"/>
    <w:rsid w:val="002B6116"/>
    <w:rsid w:val="002B6FAD"/>
    <w:rsid w:val="002B7497"/>
    <w:rsid w:val="002B7A74"/>
    <w:rsid w:val="002C03A3"/>
    <w:rsid w:val="002C1EFD"/>
    <w:rsid w:val="002C22D7"/>
    <w:rsid w:val="002C31D6"/>
    <w:rsid w:val="002C3838"/>
    <w:rsid w:val="002C38CF"/>
    <w:rsid w:val="002C3A5D"/>
    <w:rsid w:val="002C3BA3"/>
    <w:rsid w:val="002C3D7E"/>
    <w:rsid w:val="002C4A7F"/>
    <w:rsid w:val="002C6661"/>
    <w:rsid w:val="002C6F25"/>
    <w:rsid w:val="002D2DCD"/>
    <w:rsid w:val="002D3F71"/>
    <w:rsid w:val="002D4C8B"/>
    <w:rsid w:val="002D5829"/>
    <w:rsid w:val="002D684F"/>
    <w:rsid w:val="002D6C77"/>
    <w:rsid w:val="002E0E87"/>
    <w:rsid w:val="002E4975"/>
    <w:rsid w:val="002E49A0"/>
    <w:rsid w:val="002E4D39"/>
    <w:rsid w:val="002E4EBF"/>
    <w:rsid w:val="002E6348"/>
    <w:rsid w:val="002E6D48"/>
    <w:rsid w:val="002E6E0F"/>
    <w:rsid w:val="002E6F97"/>
    <w:rsid w:val="002F05D8"/>
    <w:rsid w:val="002F08E1"/>
    <w:rsid w:val="002F1164"/>
    <w:rsid w:val="002F3866"/>
    <w:rsid w:val="002F3E21"/>
    <w:rsid w:val="002F516F"/>
    <w:rsid w:val="002F5A25"/>
    <w:rsid w:val="002F68B1"/>
    <w:rsid w:val="002F7F9B"/>
    <w:rsid w:val="0030059B"/>
    <w:rsid w:val="003051F4"/>
    <w:rsid w:val="00305F5D"/>
    <w:rsid w:val="00305FC7"/>
    <w:rsid w:val="00306252"/>
    <w:rsid w:val="0031039B"/>
    <w:rsid w:val="00310801"/>
    <w:rsid w:val="003114E2"/>
    <w:rsid w:val="0031259F"/>
    <w:rsid w:val="0031468E"/>
    <w:rsid w:val="0031526B"/>
    <w:rsid w:val="0031541E"/>
    <w:rsid w:val="003161CD"/>
    <w:rsid w:val="00316764"/>
    <w:rsid w:val="00316A71"/>
    <w:rsid w:val="00317389"/>
    <w:rsid w:val="00317B8D"/>
    <w:rsid w:val="00320200"/>
    <w:rsid w:val="003202C0"/>
    <w:rsid w:val="0032113D"/>
    <w:rsid w:val="00322A8F"/>
    <w:rsid w:val="00323003"/>
    <w:rsid w:val="00323F13"/>
    <w:rsid w:val="00325F3A"/>
    <w:rsid w:val="003262ED"/>
    <w:rsid w:val="00326F60"/>
    <w:rsid w:val="00327CAB"/>
    <w:rsid w:val="00327E39"/>
    <w:rsid w:val="0033162B"/>
    <w:rsid w:val="00331CD7"/>
    <w:rsid w:val="00332A7D"/>
    <w:rsid w:val="003349D1"/>
    <w:rsid w:val="00335D43"/>
    <w:rsid w:val="0033621D"/>
    <w:rsid w:val="003363E8"/>
    <w:rsid w:val="00336D3D"/>
    <w:rsid w:val="00336EC4"/>
    <w:rsid w:val="00341223"/>
    <w:rsid w:val="003431B5"/>
    <w:rsid w:val="0034451F"/>
    <w:rsid w:val="003463FF"/>
    <w:rsid w:val="00346FE6"/>
    <w:rsid w:val="003472D2"/>
    <w:rsid w:val="00351D41"/>
    <w:rsid w:val="00352A2A"/>
    <w:rsid w:val="00354EA3"/>
    <w:rsid w:val="00355CBA"/>
    <w:rsid w:val="00356361"/>
    <w:rsid w:val="00362E3C"/>
    <w:rsid w:val="003636B8"/>
    <w:rsid w:val="00364C6A"/>
    <w:rsid w:val="003653CE"/>
    <w:rsid w:val="003675E1"/>
    <w:rsid w:val="00370CF0"/>
    <w:rsid w:val="00371295"/>
    <w:rsid w:val="003718F7"/>
    <w:rsid w:val="00372384"/>
    <w:rsid w:val="00372D63"/>
    <w:rsid w:val="0037327C"/>
    <w:rsid w:val="0037339F"/>
    <w:rsid w:val="003733E9"/>
    <w:rsid w:val="0037370F"/>
    <w:rsid w:val="00373DF4"/>
    <w:rsid w:val="00375FB8"/>
    <w:rsid w:val="003768EA"/>
    <w:rsid w:val="003773F8"/>
    <w:rsid w:val="00380A0F"/>
    <w:rsid w:val="00381343"/>
    <w:rsid w:val="003816E1"/>
    <w:rsid w:val="00381E45"/>
    <w:rsid w:val="003825A8"/>
    <w:rsid w:val="003830BD"/>
    <w:rsid w:val="00383353"/>
    <w:rsid w:val="00384212"/>
    <w:rsid w:val="003864D5"/>
    <w:rsid w:val="00390CFA"/>
    <w:rsid w:val="0039128F"/>
    <w:rsid w:val="003913FB"/>
    <w:rsid w:val="003933FD"/>
    <w:rsid w:val="00395D19"/>
    <w:rsid w:val="00395DA5"/>
    <w:rsid w:val="003964BA"/>
    <w:rsid w:val="00396FA0"/>
    <w:rsid w:val="00397623"/>
    <w:rsid w:val="00397A09"/>
    <w:rsid w:val="003A0B51"/>
    <w:rsid w:val="003A19F4"/>
    <w:rsid w:val="003A210C"/>
    <w:rsid w:val="003A2918"/>
    <w:rsid w:val="003A2E20"/>
    <w:rsid w:val="003A3C7B"/>
    <w:rsid w:val="003A3F25"/>
    <w:rsid w:val="003A475C"/>
    <w:rsid w:val="003A5E94"/>
    <w:rsid w:val="003A67B7"/>
    <w:rsid w:val="003A7C86"/>
    <w:rsid w:val="003B1234"/>
    <w:rsid w:val="003B23D4"/>
    <w:rsid w:val="003B43E3"/>
    <w:rsid w:val="003B4421"/>
    <w:rsid w:val="003B4F28"/>
    <w:rsid w:val="003B7F4D"/>
    <w:rsid w:val="003C075B"/>
    <w:rsid w:val="003C1B39"/>
    <w:rsid w:val="003C2337"/>
    <w:rsid w:val="003C4A7E"/>
    <w:rsid w:val="003C680B"/>
    <w:rsid w:val="003C7451"/>
    <w:rsid w:val="003C79D8"/>
    <w:rsid w:val="003D297C"/>
    <w:rsid w:val="003D2FD6"/>
    <w:rsid w:val="003D3441"/>
    <w:rsid w:val="003D4D3A"/>
    <w:rsid w:val="003D6AE6"/>
    <w:rsid w:val="003D70D7"/>
    <w:rsid w:val="003D7BAB"/>
    <w:rsid w:val="003E041B"/>
    <w:rsid w:val="003E0B86"/>
    <w:rsid w:val="003E1070"/>
    <w:rsid w:val="003E21B6"/>
    <w:rsid w:val="003E2DA6"/>
    <w:rsid w:val="003E30CD"/>
    <w:rsid w:val="003E3762"/>
    <w:rsid w:val="003E3AD4"/>
    <w:rsid w:val="003E483F"/>
    <w:rsid w:val="003E4E88"/>
    <w:rsid w:val="003E606C"/>
    <w:rsid w:val="003E74A3"/>
    <w:rsid w:val="003F0D36"/>
    <w:rsid w:val="003F1B23"/>
    <w:rsid w:val="003F2095"/>
    <w:rsid w:val="003F2430"/>
    <w:rsid w:val="003F2761"/>
    <w:rsid w:val="003F2E4A"/>
    <w:rsid w:val="003F55E0"/>
    <w:rsid w:val="003F5B32"/>
    <w:rsid w:val="004015B4"/>
    <w:rsid w:val="004026E1"/>
    <w:rsid w:val="00403177"/>
    <w:rsid w:val="00403F9C"/>
    <w:rsid w:val="00404AC0"/>
    <w:rsid w:val="00405D46"/>
    <w:rsid w:val="004065D0"/>
    <w:rsid w:val="00406934"/>
    <w:rsid w:val="00410024"/>
    <w:rsid w:val="00410037"/>
    <w:rsid w:val="0041245F"/>
    <w:rsid w:val="004124C2"/>
    <w:rsid w:val="004126F8"/>
    <w:rsid w:val="00412AD9"/>
    <w:rsid w:val="0041412B"/>
    <w:rsid w:val="00415C63"/>
    <w:rsid w:val="004176DE"/>
    <w:rsid w:val="004204B1"/>
    <w:rsid w:val="004209F8"/>
    <w:rsid w:val="00420DDE"/>
    <w:rsid w:val="00421D53"/>
    <w:rsid w:val="004245D4"/>
    <w:rsid w:val="00424A79"/>
    <w:rsid w:val="00425826"/>
    <w:rsid w:val="00425CE2"/>
    <w:rsid w:val="004309AA"/>
    <w:rsid w:val="00431CB8"/>
    <w:rsid w:val="004324A8"/>
    <w:rsid w:val="00432CBF"/>
    <w:rsid w:val="0043412F"/>
    <w:rsid w:val="00436267"/>
    <w:rsid w:val="00436977"/>
    <w:rsid w:val="00440E84"/>
    <w:rsid w:val="00441431"/>
    <w:rsid w:val="00442715"/>
    <w:rsid w:val="004443D5"/>
    <w:rsid w:val="00445865"/>
    <w:rsid w:val="00450C9B"/>
    <w:rsid w:val="00451E34"/>
    <w:rsid w:val="00452409"/>
    <w:rsid w:val="00453419"/>
    <w:rsid w:val="004534E6"/>
    <w:rsid w:val="004541C4"/>
    <w:rsid w:val="00455334"/>
    <w:rsid w:val="0045608F"/>
    <w:rsid w:val="0045639B"/>
    <w:rsid w:val="00462681"/>
    <w:rsid w:val="00462B82"/>
    <w:rsid w:val="00463892"/>
    <w:rsid w:val="0046520E"/>
    <w:rsid w:val="00465792"/>
    <w:rsid w:val="00465C0E"/>
    <w:rsid w:val="00465D67"/>
    <w:rsid w:val="00470D69"/>
    <w:rsid w:val="00470E5B"/>
    <w:rsid w:val="00471AB0"/>
    <w:rsid w:val="00472FB5"/>
    <w:rsid w:val="00477FBC"/>
    <w:rsid w:val="0048009F"/>
    <w:rsid w:val="00484441"/>
    <w:rsid w:val="00484B7B"/>
    <w:rsid w:val="00485029"/>
    <w:rsid w:val="004902DF"/>
    <w:rsid w:val="00490F53"/>
    <w:rsid w:val="004912A5"/>
    <w:rsid w:val="00492280"/>
    <w:rsid w:val="0049229D"/>
    <w:rsid w:val="004923B0"/>
    <w:rsid w:val="004925AF"/>
    <w:rsid w:val="00492886"/>
    <w:rsid w:val="00492A96"/>
    <w:rsid w:val="00492F06"/>
    <w:rsid w:val="00496283"/>
    <w:rsid w:val="00496328"/>
    <w:rsid w:val="0049692C"/>
    <w:rsid w:val="004969D9"/>
    <w:rsid w:val="00497C83"/>
    <w:rsid w:val="004A0FA4"/>
    <w:rsid w:val="004A138D"/>
    <w:rsid w:val="004A13EB"/>
    <w:rsid w:val="004A16E5"/>
    <w:rsid w:val="004A3CBA"/>
    <w:rsid w:val="004A48DF"/>
    <w:rsid w:val="004A5FA7"/>
    <w:rsid w:val="004A6165"/>
    <w:rsid w:val="004A7389"/>
    <w:rsid w:val="004B24EE"/>
    <w:rsid w:val="004B440C"/>
    <w:rsid w:val="004B4AC1"/>
    <w:rsid w:val="004B58FE"/>
    <w:rsid w:val="004B7940"/>
    <w:rsid w:val="004B7F72"/>
    <w:rsid w:val="004C333C"/>
    <w:rsid w:val="004C7058"/>
    <w:rsid w:val="004C78CA"/>
    <w:rsid w:val="004D2895"/>
    <w:rsid w:val="004D29D6"/>
    <w:rsid w:val="004D3505"/>
    <w:rsid w:val="004D36A7"/>
    <w:rsid w:val="004D37E4"/>
    <w:rsid w:val="004D3930"/>
    <w:rsid w:val="004D4106"/>
    <w:rsid w:val="004D5370"/>
    <w:rsid w:val="004D5864"/>
    <w:rsid w:val="004D627C"/>
    <w:rsid w:val="004D6981"/>
    <w:rsid w:val="004D72C0"/>
    <w:rsid w:val="004E0ECB"/>
    <w:rsid w:val="004E20A0"/>
    <w:rsid w:val="004E31EB"/>
    <w:rsid w:val="004E4081"/>
    <w:rsid w:val="004E49B1"/>
    <w:rsid w:val="004E63E5"/>
    <w:rsid w:val="004E6D18"/>
    <w:rsid w:val="004E6D6E"/>
    <w:rsid w:val="004E7FFC"/>
    <w:rsid w:val="004F0773"/>
    <w:rsid w:val="004F093D"/>
    <w:rsid w:val="004F0D01"/>
    <w:rsid w:val="004F1198"/>
    <w:rsid w:val="004F26A3"/>
    <w:rsid w:val="004F34CF"/>
    <w:rsid w:val="004F5E13"/>
    <w:rsid w:val="004F771F"/>
    <w:rsid w:val="00500872"/>
    <w:rsid w:val="0050095A"/>
    <w:rsid w:val="00500EDE"/>
    <w:rsid w:val="00500FC3"/>
    <w:rsid w:val="005021DE"/>
    <w:rsid w:val="0050220F"/>
    <w:rsid w:val="00502E38"/>
    <w:rsid w:val="00503BE2"/>
    <w:rsid w:val="00503DA5"/>
    <w:rsid w:val="00505565"/>
    <w:rsid w:val="00505573"/>
    <w:rsid w:val="0050559F"/>
    <w:rsid w:val="005067CF"/>
    <w:rsid w:val="005071B7"/>
    <w:rsid w:val="00507CB1"/>
    <w:rsid w:val="00507FFC"/>
    <w:rsid w:val="00510073"/>
    <w:rsid w:val="00513B5B"/>
    <w:rsid w:val="00513E05"/>
    <w:rsid w:val="0051451B"/>
    <w:rsid w:val="00514731"/>
    <w:rsid w:val="00514AA0"/>
    <w:rsid w:val="00514CC1"/>
    <w:rsid w:val="005201D1"/>
    <w:rsid w:val="00521B95"/>
    <w:rsid w:val="005222B6"/>
    <w:rsid w:val="00522612"/>
    <w:rsid w:val="00522E4A"/>
    <w:rsid w:val="005235CC"/>
    <w:rsid w:val="00524314"/>
    <w:rsid w:val="00524518"/>
    <w:rsid w:val="00525117"/>
    <w:rsid w:val="005253BA"/>
    <w:rsid w:val="0052779F"/>
    <w:rsid w:val="00530E9B"/>
    <w:rsid w:val="00531B69"/>
    <w:rsid w:val="005329C6"/>
    <w:rsid w:val="00535697"/>
    <w:rsid w:val="005359A7"/>
    <w:rsid w:val="00537AF3"/>
    <w:rsid w:val="005400A2"/>
    <w:rsid w:val="0054268A"/>
    <w:rsid w:val="005433BA"/>
    <w:rsid w:val="00545F44"/>
    <w:rsid w:val="00547AF5"/>
    <w:rsid w:val="00547D62"/>
    <w:rsid w:val="005502DA"/>
    <w:rsid w:val="00553071"/>
    <w:rsid w:val="005530AE"/>
    <w:rsid w:val="00553A88"/>
    <w:rsid w:val="00555FAE"/>
    <w:rsid w:val="00556543"/>
    <w:rsid w:val="00556FCD"/>
    <w:rsid w:val="0056178A"/>
    <w:rsid w:val="005669B2"/>
    <w:rsid w:val="00566B3B"/>
    <w:rsid w:val="00566B98"/>
    <w:rsid w:val="00566C68"/>
    <w:rsid w:val="00566FFD"/>
    <w:rsid w:val="005673D1"/>
    <w:rsid w:val="00572407"/>
    <w:rsid w:val="00572ADA"/>
    <w:rsid w:val="00572DB8"/>
    <w:rsid w:val="005734E4"/>
    <w:rsid w:val="005739F5"/>
    <w:rsid w:val="00575095"/>
    <w:rsid w:val="0057773C"/>
    <w:rsid w:val="00577F6D"/>
    <w:rsid w:val="00580879"/>
    <w:rsid w:val="00580A09"/>
    <w:rsid w:val="00581064"/>
    <w:rsid w:val="005818F7"/>
    <w:rsid w:val="00581920"/>
    <w:rsid w:val="00582086"/>
    <w:rsid w:val="00584316"/>
    <w:rsid w:val="0058706E"/>
    <w:rsid w:val="00587553"/>
    <w:rsid w:val="005878A3"/>
    <w:rsid w:val="00591893"/>
    <w:rsid w:val="0059245A"/>
    <w:rsid w:val="005936CC"/>
    <w:rsid w:val="00593FA8"/>
    <w:rsid w:val="0059430B"/>
    <w:rsid w:val="00594716"/>
    <w:rsid w:val="00594A91"/>
    <w:rsid w:val="00594C0D"/>
    <w:rsid w:val="00595622"/>
    <w:rsid w:val="00596F9F"/>
    <w:rsid w:val="00596FBF"/>
    <w:rsid w:val="005A1FD6"/>
    <w:rsid w:val="005A2081"/>
    <w:rsid w:val="005A2149"/>
    <w:rsid w:val="005A2349"/>
    <w:rsid w:val="005A47F2"/>
    <w:rsid w:val="005A47F9"/>
    <w:rsid w:val="005B248F"/>
    <w:rsid w:val="005B2981"/>
    <w:rsid w:val="005B3D4E"/>
    <w:rsid w:val="005B44D6"/>
    <w:rsid w:val="005B4690"/>
    <w:rsid w:val="005B4F0C"/>
    <w:rsid w:val="005B536B"/>
    <w:rsid w:val="005B6BFB"/>
    <w:rsid w:val="005B7333"/>
    <w:rsid w:val="005C078B"/>
    <w:rsid w:val="005C181C"/>
    <w:rsid w:val="005C2617"/>
    <w:rsid w:val="005C35D8"/>
    <w:rsid w:val="005C3A5D"/>
    <w:rsid w:val="005C3EEA"/>
    <w:rsid w:val="005C7CA7"/>
    <w:rsid w:val="005D002A"/>
    <w:rsid w:val="005D0212"/>
    <w:rsid w:val="005D0598"/>
    <w:rsid w:val="005D059B"/>
    <w:rsid w:val="005D480D"/>
    <w:rsid w:val="005D5272"/>
    <w:rsid w:val="005D6227"/>
    <w:rsid w:val="005D698F"/>
    <w:rsid w:val="005E2CAB"/>
    <w:rsid w:val="005E5279"/>
    <w:rsid w:val="005E6588"/>
    <w:rsid w:val="005E7FAC"/>
    <w:rsid w:val="005F002B"/>
    <w:rsid w:val="005F03C8"/>
    <w:rsid w:val="005F0D62"/>
    <w:rsid w:val="005F1DE3"/>
    <w:rsid w:val="005F2B19"/>
    <w:rsid w:val="005F3101"/>
    <w:rsid w:val="005F389E"/>
    <w:rsid w:val="005F486C"/>
    <w:rsid w:val="005F59DB"/>
    <w:rsid w:val="005F5E68"/>
    <w:rsid w:val="005F5FE7"/>
    <w:rsid w:val="005F709A"/>
    <w:rsid w:val="005F7F0D"/>
    <w:rsid w:val="00601254"/>
    <w:rsid w:val="0060272C"/>
    <w:rsid w:val="0060287E"/>
    <w:rsid w:val="00603579"/>
    <w:rsid w:val="006046D8"/>
    <w:rsid w:val="00607968"/>
    <w:rsid w:val="00607AC4"/>
    <w:rsid w:val="00610865"/>
    <w:rsid w:val="00610D5F"/>
    <w:rsid w:val="00614F49"/>
    <w:rsid w:val="0061592C"/>
    <w:rsid w:val="00615EA5"/>
    <w:rsid w:val="00616589"/>
    <w:rsid w:val="006170B2"/>
    <w:rsid w:val="00617BCB"/>
    <w:rsid w:val="00620120"/>
    <w:rsid w:val="0062091C"/>
    <w:rsid w:val="00621C52"/>
    <w:rsid w:val="006237A3"/>
    <w:rsid w:val="00623904"/>
    <w:rsid w:val="006240AD"/>
    <w:rsid w:val="006243B0"/>
    <w:rsid w:val="00624757"/>
    <w:rsid w:val="006348D2"/>
    <w:rsid w:val="00634D37"/>
    <w:rsid w:val="00637318"/>
    <w:rsid w:val="00637735"/>
    <w:rsid w:val="00637B86"/>
    <w:rsid w:val="00641752"/>
    <w:rsid w:val="00642306"/>
    <w:rsid w:val="006446A1"/>
    <w:rsid w:val="00644E36"/>
    <w:rsid w:val="006454E2"/>
    <w:rsid w:val="00645668"/>
    <w:rsid w:val="006464DC"/>
    <w:rsid w:val="006468BB"/>
    <w:rsid w:val="006510E9"/>
    <w:rsid w:val="006530F0"/>
    <w:rsid w:val="00653229"/>
    <w:rsid w:val="00653442"/>
    <w:rsid w:val="006549F5"/>
    <w:rsid w:val="006563D9"/>
    <w:rsid w:val="00657D08"/>
    <w:rsid w:val="00660AB9"/>
    <w:rsid w:val="00661903"/>
    <w:rsid w:val="00661AD7"/>
    <w:rsid w:val="00662655"/>
    <w:rsid w:val="00662C10"/>
    <w:rsid w:val="00662DD9"/>
    <w:rsid w:val="00663268"/>
    <w:rsid w:val="006636AA"/>
    <w:rsid w:val="00664BF0"/>
    <w:rsid w:val="00667CF1"/>
    <w:rsid w:val="00667DA9"/>
    <w:rsid w:val="006705D8"/>
    <w:rsid w:val="00672C56"/>
    <w:rsid w:val="00672EBF"/>
    <w:rsid w:val="006739E4"/>
    <w:rsid w:val="00674440"/>
    <w:rsid w:val="00675903"/>
    <w:rsid w:val="006763DC"/>
    <w:rsid w:val="0067651B"/>
    <w:rsid w:val="0068081F"/>
    <w:rsid w:val="00680A95"/>
    <w:rsid w:val="00681AE8"/>
    <w:rsid w:val="00681CD6"/>
    <w:rsid w:val="00682236"/>
    <w:rsid w:val="00683184"/>
    <w:rsid w:val="006832C8"/>
    <w:rsid w:val="00683703"/>
    <w:rsid w:val="00685136"/>
    <w:rsid w:val="00685951"/>
    <w:rsid w:val="006879B5"/>
    <w:rsid w:val="00690188"/>
    <w:rsid w:val="006927A2"/>
    <w:rsid w:val="00693474"/>
    <w:rsid w:val="0069578C"/>
    <w:rsid w:val="00697B78"/>
    <w:rsid w:val="006A00FA"/>
    <w:rsid w:val="006A0438"/>
    <w:rsid w:val="006A0EB6"/>
    <w:rsid w:val="006A2AC1"/>
    <w:rsid w:val="006A2CC4"/>
    <w:rsid w:val="006A2D23"/>
    <w:rsid w:val="006A4E5D"/>
    <w:rsid w:val="006A74D8"/>
    <w:rsid w:val="006B12CF"/>
    <w:rsid w:val="006B20C0"/>
    <w:rsid w:val="006B222C"/>
    <w:rsid w:val="006B283A"/>
    <w:rsid w:val="006B2FD7"/>
    <w:rsid w:val="006B418C"/>
    <w:rsid w:val="006B7070"/>
    <w:rsid w:val="006B7E05"/>
    <w:rsid w:val="006B7E35"/>
    <w:rsid w:val="006C053C"/>
    <w:rsid w:val="006C23DD"/>
    <w:rsid w:val="006C29EC"/>
    <w:rsid w:val="006C386E"/>
    <w:rsid w:val="006C3AC6"/>
    <w:rsid w:val="006C3EBD"/>
    <w:rsid w:val="006C4C95"/>
    <w:rsid w:val="006C6FE2"/>
    <w:rsid w:val="006D0C11"/>
    <w:rsid w:val="006D19AD"/>
    <w:rsid w:val="006D2122"/>
    <w:rsid w:val="006D2B48"/>
    <w:rsid w:val="006D3C3C"/>
    <w:rsid w:val="006D6B93"/>
    <w:rsid w:val="006D7499"/>
    <w:rsid w:val="006D760D"/>
    <w:rsid w:val="006D7D36"/>
    <w:rsid w:val="006E0941"/>
    <w:rsid w:val="006E19E9"/>
    <w:rsid w:val="006E38A9"/>
    <w:rsid w:val="006E4381"/>
    <w:rsid w:val="006E4449"/>
    <w:rsid w:val="006E48BF"/>
    <w:rsid w:val="006E4F28"/>
    <w:rsid w:val="006E5A73"/>
    <w:rsid w:val="006E7C18"/>
    <w:rsid w:val="006F0316"/>
    <w:rsid w:val="006F45A3"/>
    <w:rsid w:val="006F4F26"/>
    <w:rsid w:val="006F5C1C"/>
    <w:rsid w:val="006F653A"/>
    <w:rsid w:val="006F67D1"/>
    <w:rsid w:val="006F7AA5"/>
    <w:rsid w:val="007023FC"/>
    <w:rsid w:val="00705D5A"/>
    <w:rsid w:val="00706707"/>
    <w:rsid w:val="00707196"/>
    <w:rsid w:val="0070785F"/>
    <w:rsid w:val="00711047"/>
    <w:rsid w:val="007117E9"/>
    <w:rsid w:val="0071184E"/>
    <w:rsid w:val="00714D89"/>
    <w:rsid w:val="007162C9"/>
    <w:rsid w:val="00717F95"/>
    <w:rsid w:val="00720697"/>
    <w:rsid w:val="00720B1B"/>
    <w:rsid w:val="007214A1"/>
    <w:rsid w:val="0072235C"/>
    <w:rsid w:val="007226D0"/>
    <w:rsid w:val="00723369"/>
    <w:rsid w:val="0072346A"/>
    <w:rsid w:val="00725F82"/>
    <w:rsid w:val="00727B79"/>
    <w:rsid w:val="007305C2"/>
    <w:rsid w:val="0073127E"/>
    <w:rsid w:val="00731510"/>
    <w:rsid w:val="00732564"/>
    <w:rsid w:val="0073257D"/>
    <w:rsid w:val="0073379C"/>
    <w:rsid w:val="00733ADA"/>
    <w:rsid w:val="0073479B"/>
    <w:rsid w:val="00734FD9"/>
    <w:rsid w:val="00735CBE"/>
    <w:rsid w:val="00735FE3"/>
    <w:rsid w:val="00736752"/>
    <w:rsid w:val="00736D78"/>
    <w:rsid w:val="0074001A"/>
    <w:rsid w:val="0074037B"/>
    <w:rsid w:val="00742CA7"/>
    <w:rsid w:val="00743560"/>
    <w:rsid w:val="007457C9"/>
    <w:rsid w:val="007467D7"/>
    <w:rsid w:val="007469F0"/>
    <w:rsid w:val="00746B8A"/>
    <w:rsid w:val="00746C16"/>
    <w:rsid w:val="00747AE5"/>
    <w:rsid w:val="00747DAA"/>
    <w:rsid w:val="0075024E"/>
    <w:rsid w:val="00750A11"/>
    <w:rsid w:val="007514AE"/>
    <w:rsid w:val="007519D9"/>
    <w:rsid w:val="00751BF3"/>
    <w:rsid w:val="00751FAE"/>
    <w:rsid w:val="00752D7C"/>
    <w:rsid w:val="00753554"/>
    <w:rsid w:val="007536F7"/>
    <w:rsid w:val="00753885"/>
    <w:rsid w:val="007540E2"/>
    <w:rsid w:val="007546CF"/>
    <w:rsid w:val="00755191"/>
    <w:rsid w:val="0075648D"/>
    <w:rsid w:val="00760F01"/>
    <w:rsid w:val="00760F30"/>
    <w:rsid w:val="00761D9E"/>
    <w:rsid w:val="00761E5A"/>
    <w:rsid w:val="007627C4"/>
    <w:rsid w:val="00763455"/>
    <w:rsid w:val="00763E8F"/>
    <w:rsid w:val="00764E05"/>
    <w:rsid w:val="0076576F"/>
    <w:rsid w:val="00765A33"/>
    <w:rsid w:val="007663B1"/>
    <w:rsid w:val="00767A4B"/>
    <w:rsid w:val="00772590"/>
    <w:rsid w:val="007726CB"/>
    <w:rsid w:val="007737A4"/>
    <w:rsid w:val="00773DA3"/>
    <w:rsid w:val="007743DF"/>
    <w:rsid w:val="00774CCB"/>
    <w:rsid w:val="00776A9F"/>
    <w:rsid w:val="00776CDE"/>
    <w:rsid w:val="0077768D"/>
    <w:rsid w:val="00777D6B"/>
    <w:rsid w:val="00780BA9"/>
    <w:rsid w:val="00780CC8"/>
    <w:rsid w:val="0078108D"/>
    <w:rsid w:val="007811E6"/>
    <w:rsid w:val="00781494"/>
    <w:rsid w:val="00783BBD"/>
    <w:rsid w:val="00783DC6"/>
    <w:rsid w:val="007859B3"/>
    <w:rsid w:val="0079063B"/>
    <w:rsid w:val="0079095D"/>
    <w:rsid w:val="00790DB0"/>
    <w:rsid w:val="00792917"/>
    <w:rsid w:val="00792987"/>
    <w:rsid w:val="00792C4E"/>
    <w:rsid w:val="007933A8"/>
    <w:rsid w:val="007933F9"/>
    <w:rsid w:val="00793C7C"/>
    <w:rsid w:val="00794780"/>
    <w:rsid w:val="00794B22"/>
    <w:rsid w:val="0079501D"/>
    <w:rsid w:val="00796C42"/>
    <w:rsid w:val="0079750D"/>
    <w:rsid w:val="007A0B77"/>
    <w:rsid w:val="007A0DDC"/>
    <w:rsid w:val="007A16C8"/>
    <w:rsid w:val="007A2003"/>
    <w:rsid w:val="007A3E1E"/>
    <w:rsid w:val="007A743A"/>
    <w:rsid w:val="007A7F73"/>
    <w:rsid w:val="007B059E"/>
    <w:rsid w:val="007B15CC"/>
    <w:rsid w:val="007B1B56"/>
    <w:rsid w:val="007B2C1E"/>
    <w:rsid w:val="007B4BDA"/>
    <w:rsid w:val="007B5938"/>
    <w:rsid w:val="007C078D"/>
    <w:rsid w:val="007C0E1F"/>
    <w:rsid w:val="007C49DF"/>
    <w:rsid w:val="007C548D"/>
    <w:rsid w:val="007C65D5"/>
    <w:rsid w:val="007C702C"/>
    <w:rsid w:val="007C704B"/>
    <w:rsid w:val="007C73FA"/>
    <w:rsid w:val="007C75F1"/>
    <w:rsid w:val="007D2018"/>
    <w:rsid w:val="007D2AE8"/>
    <w:rsid w:val="007D7DEB"/>
    <w:rsid w:val="007E0B3B"/>
    <w:rsid w:val="007E13E2"/>
    <w:rsid w:val="007E192F"/>
    <w:rsid w:val="007E1EA3"/>
    <w:rsid w:val="007E47FD"/>
    <w:rsid w:val="007E64A0"/>
    <w:rsid w:val="007E6C5E"/>
    <w:rsid w:val="007E7993"/>
    <w:rsid w:val="007E7DE1"/>
    <w:rsid w:val="007F0B10"/>
    <w:rsid w:val="007F0D9F"/>
    <w:rsid w:val="007F144D"/>
    <w:rsid w:val="007F1E0F"/>
    <w:rsid w:val="007F2A3E"/>
    <w:rsid w:val="007F2B7D"/>
    <w:rsid w:val="007F3706"/>
    <w:rsid w:val="007F62C1"/>
    <w:rsid w:val="007F63EE"/>
    <w:rsid w:val="00801BE3"/>
    <w:rsid w:val="00802FC2"/>
    <w:rsid w:val="0080484D"/>
    <w:rsid w:val="008054C3"/>
    <w:rsid w:val="00806A39"/>
    <w:rsid w:val="00807D41"/>
    <w:rsid w:val="00810572"/>
    <w:rsid w:val="00810682"/>
    <w:rsid w:val="00810A4C"/>
    <w:rsid w:val="00810F82"/>
    <w:rsid w:val="0081225E"/>
    <w:rsid w:val="0081257C"/>
    <w:rsid w:val="00812D65"/>
    <w:rsid w:val="00812F36"/>
    <w:rsid w:val="008143BC"/>
    <w:rsid w:val="00814849"/>
    <w:rsid w:val="00814D29"/>
    <w:rsid w:val="00815210"/>
    <w:rsid w:val="00815375"/>
    <w:rsid w:val="00816530"/>
    <w:rsid w:val="00816E90"/>
    <w:rsid w:val="008170F0"/>
    <w:rsid w:val="00817499"/>
    <w:rsid w:val="00822AE2"/>
    <w:rsid w:val="0082365E"/>
    <w:rsid w:val="00823AD2"/>
    <w:rsid w:val="00824134"/>
    <w:rsid w:val="00824A4C"/>
    <w:rsid w:val="008259AD"/>
    <w:rsid w:val="00826721"/>
    <w:rsid w:val="00826D49"/>
    <w:rsid w:val="0082734E"/>
    <w:rsid w:val="008323E0"/>
    <w:rsid w:val="008331C9"/>
    <w:rsid w:val="008340B6"/>
    <w:rsid w:val="008345D8"/>
    <w:rsid w:val="0083481D"/>
    <w:rsid w:val="00835607"/>
    <w:rsid w:val="0083656D"/>
    <w:rsid w:val="008401C5"/>
    <w:rsid w:val="00842E1B"/>
    <w:rsid w:val="00844D34"/>
    <w:rsid w:val="00847065"/>
    <w:rsid w:val="008473F7"/>
    <w:rsid w:val="00847B8B"/>
    <w:rsid w:val="008525B1"/>
    <w:rsid w:val="0085311E"/>
    <w:rsid w:val="00854416"/>
    <w:rsid w:val="00855D8A"/>
    <w:rsid w:val="00856028"/>
    <w:rsid w:val="00857494"/>
    <w:rsid w:val="0085751C"/>
    <w:rsid w:val="00857870"/>
    <w:rsid w:val="008578B7"/>
    <w:rsid w:val="008608F8"/>
    <w:rsid w:val="0086231E"/>
    <w:rsid w:val="008629BC"/>
    <w:rsid w:val="00863E8A"/>
    <w:rsid w:val="0086474A"/>
    <w:rsid w:val="00865722"/>
    <w:rsid w:val="008670D0"/>
    <w:rsid w:val="00870345"/>
    <w:rsid w:val="00870AA5"/>
    <w:rsid w:val="00870AF0"/>
    <w:rsid w:val="008710B2"/>
    <w:rsid w:val="00871BBA"/>
    <w:rsid w:val="008737C0"/>
    <w:rsid w:val="00875F85"/>
    <w:rsid w:val="008762CB"/>
    <w:rsid w:val="00876641"/>
    <w:rsid w:val="00876C63"/>
    <w:rsid w:val="0087755F"/>
    <w:rsid w:val="00877F49"/>
    <w:rsid w:val="00881646"/>
    <w:rsid w:val="00881749"/>
    <w:rsid w:val="00881DC9"/>
    <w:rsid w:val="00883204"/>
    <w:rsid w:val="00883C4F"/>
    <w:rsid w:val="00883F4B"/>
    <w:rsid w:val="00885C08"/>
    <w:rsid w:val="00887FBC"/>
    <w:rsid w:val="008922EA"/>
    <w:rsid w:val="008929F1"/>
    <w:rsid w:val="00893939"/>
    <w:rsid w:val="0089492C"/>
    <w:rsid w:val="00894FB2"/>
    <w:rsid w:val="00895126"/>
    <w:rsid w:val="008952C2"/>
    <w:rsid w:val="0089576E"/>
    <w:rsid w:val="00896036"/>
    <w:rsid w:val="0089609F"/>
    <w:rsid w:val="00896C09"/>
    <w:rsid w:val="00896F61"/>
    <w:rsid w:val="00897D36"/>
    <w:rsid w:val="008A0E96"/>
    <w:rsid w:val="008A1F65"/>
    <w:rsid w:val="008A498A"/>
    <w:rsid w:val="008A4C3F"/>
    <w:rsid w:val="008B0144"/>
    <w:rsid w:val="008B0B22"/>
    <w:rsid w:val="008B11F1"/>
    <w:rsid w:val="008B1201"/>
    <w:rsid w:val="008B5998"/>
    <w:rsid w:val="008B7EF1"/>
    <w:rsid w:val="008C0403"/>
    <w:rsid w:val="008C0484"/>
    <w:rsid w:val="008C27F4"/>
    <w:rsid w:val="008C5E21"/>
    <w:rsid w:val="008C6762"/>
    <w:rsid w:val="008C7CED"/>
    <w:rsid w:val="008D0097"/>
    <w:rsid w:val="008D0527"/>
    <w:rsid w:val="008D1438"/>
    <w:rsid w:val="008D2643"/>
    <w:rsid w:val="008D2764"/>
    <w:rsid w:val="008D28F8"/>
    <w:rsid w:val="008D4C4D"/>
    <w:rsid w:val="008D57F7"/>
    <w:rsid w:val="008D6E66"/>
    <w:rsid w:val="008D7FD0"/>
    <w:rsid w:val="008E09E8"/>
    <w:rsid w:val="008E1057"/>
    <w:rsid w:val="008E1700"/>
    <w:rsid w:val="008E2A1A"/>
    <w:rsid w:val="008E3166"/>
    <w:rsid w:val="008E5345"/>
    <w:rsid w:val="008E791B"/>
    <w:rsid w:val="008F01BC"/>
    <w:rsid w:val="008F2DAF"/>
    <w:rsid w:val="008F386C"/>
    <w:rsid w:val="008F4A74"/>
    <w:rsid w:val="008F57AC"/>
    <w:rsid w:val="008F5AD1"/>
    <w:rsid w:val="008F5B3A"/>
    <w:rsid w:val="008F5DDD"/>
    <w:rsid w:val="008F6746"/>
    <w:rsid w:val="008F6C30"/>
    <w:rsid w:val="008F7A45"/>
    <w:rsid w:val="0090007F"/>
    <w:rsid w:val="00900BDF"/>
    <w:rsid w:val="0090262B"/>
    <w:rsid w:val="0090467B"/>
    <w:rsid w:val="00904926"/>
    <w:rsid w:val="00905BB3"/>
    <w:rsid w:val="0090622E"/>
    <w:rsid w:val="0090647A"/>
    <w:rsid w:val="0090702F"/>
    <w:rsid w:val="00910A82"/>
    <w:rsid w:val="0091122C"/>
    <w:rsid w:val="00911B10"/>
    <w:rsid w:val="00911E58"/>
    <w:rsid w:val="00913116"/>
    <w:rsid w:val="00915AB4"/>
    <w:rsid w:val="00916ED9"/>
    <w:rsid w:val="009202CC"/>
    <w:rsid w:val="00921AA8"/>
    <w:rsid w:val="009249C3"/>
    <w:rsid w:val="009254FE"/>
    <w:rsid w:val="009255A4"/>
    <w:rsid w:val="009260C0"/>
    <w:rsid w:val="009266AB"/>
    <w:rsid w:val="00927746"/>
    <w:rsid w:val="00933A3E"/>
    <w:rsid w:val="00934429"/>
    <w:rsid w:val="00934732"/>
    <w:rsid w:val="00935853"/>
    <w:rsid w:val="00936229"/>
    <w:rsid w:val="00936320"/>
    <w:rsid w:val="0093642B"/>
    <w:rsid w:val="009372E9"/>
    <w:rsid w:val="0093734D"/>
    <w:rsid w:val="00937AD3"/>
    <w:rsid w:val="00937D56"/>
    <w:rsid w:val="009401F9"/>
    <w:rsid w:val="00940332"/>
    <w:rsid w:val="009411CA"/>
    <w:rsid w:val="00941204"/>
    <w:rsid w:val="00941473"/>
    <w:rsid w:val="009420EB"/>
    <w:rsid w:val="009422B4"/>
    <w:rsid w:val="00943716"/>
    <w:rsid w:val="00943B41"/>
    <w:rsid w:val="00943EA5"/>
    <w:rsid w:val="009448AC"/>
    <w:rsid w:val="00945A69"/>
    <w:rsid w:val="00950E7D"/>
    <w:rsid w:val="00951CE3"/>
    <w:rsid w:val="00952A68"/>
    <w:rsid w:val="009549D4"/>
    <w:rsid w:val="009550B7"/>
    <w:rsid w:val="00956804"/>
    <w:rsid w:val="00956A93"/>
    <w:rsid w:val="00957C8A"/>
    <w:rsid w:val="00961701"/>
    <w:rsid w:val="00961BAA"/>
    <w:rsid w:val="0096312B"/>
    <w:rsid w:val="00963C79"/>
    <w:rsid w:val="00964B1B"/>
    <w:rsid w:val="00964D4A"/>
    <w:rsid w:val="00964E51"/>
    <w:rsid w:val="00965B65"/>
    <w:rsid w:val="00966B99"/>
    <w:rsid w:val="0097033B"/>
    <w:rsid w:val="00970D95"/>
    <w:rsid w:val="009714D7"/>
    <w:rsid w:val="00971EB6"/>
    <w:rsid w:val="0097361E"/>
    <w:rsid w:val="009737AC"/>
    <w:rsid w:val="00977373"/>
    <w:rsid w:val="00977F46"/>
    <w:rsid w:val="00981006"/>
    <w:rsid w:val="0098184F"/>
    <w:rsid w:val="009824A2"/>
    <w:rsid w:val="00985117"/>
    <w:rsid w:val="00985F5F"/>
    <w:rsid w:val="009864B1"/>
    <w:rsid w:val="0098664A"/>
    <w:rsid w:val="00986992"/>
    <w:rsid w:val="00987035"/>
    <w:rsid w:val="00987845"/>
    <w:rsid w:val="00987909"/>
    <w:rsid w:val="00987A5E"/>
    <w:rsid w:val="00987AC8"/>
    <w:rsid w:val="00987C80"/>
    <w:rsid w:val="00990561"/>
    <w:rsid w:val="00991FB6"/>
    <w:rsid w:val="009928DC"/>
    <w:rsid w:val="00992CE0"/>
    <w:rsid w:val="00992E7B"/>
    <w:rsid w:val="00994504"/>
    <w:rsid w:val="009A1034"/>
    <w:rsid w:val="009A18DD"/>
    <w:rsid w:val="009A1DCF"/>
    <w:rsid w:val="009A1E9B"/>
    <w:rsid w:val="009A4D10"/>
    <w:rsid w:val="009A5553"/>
    <w:rsid w:val="009A5F35"/>
    <w:rsid w:val="009A6787"/>
    <w:rsid w:val="009A6B47"/>
    <w:rsid w:val="009A7047"/>
    <w:rsid w:val="009A7296"/>
    <w:rsid w:val="009B06B8"/>
    <w:rsid w:val="009B0A00"/>
    <w:rsid w:val="009B1A3B"/>
    <w:rsid w:val="009B1B77"/>
    <w:rsid w:val="009B27DC"/>
    <w:rsid w:val="009B30D2"/>
    <w:rsid w:val="009B3324"/>
    <w:rsid w:val="009B4CE7"/>
    <w:rsid w:val="009C0EDC"/>
    <w:rsid w:val="009C1472"/>
    <w:rsid w:val="009C1ABE"/>
    <w:rsid w:val="009C20EB"/>
    <w:rsid w:val="009C3625"/>
    <w:rsid w:val="009C3BA1"/>
    <w:rsid w:val="009C3E32"/>
    <w:rsid w:val="009C5278"/>
    <w:rsid w:val="009C620C"/>
    <w:rsid w:val="009D0D83"/>
    <w:rsid w:val="009D1083"/>
    <w:rsid w:val="009D2007"/>
    <w:rsid w:val="009D306F"/>
    <w:rsid w:val="009D3CD7"/>
    <w:rsid w:val="009D504C"/>
    <w:rsid w:val="009D549B"/>
    <w:rsid w:val="009D58A3"/>
    <w:rsid w:val="009D7068"/>
    <w:rsid w:val="009E4527"/>
    <w:rsid w:val="009E6BE0"/>
    <w:rsid w:val="009F1F48"/>
    <w:rsid w:val="009F2DC4"/>
    <w:rsid w:val="009F2F60"/>
    <w:rsid w:val="009F3540"/>
    <w:rsid w:val="009F3B1D"/>
    <w:rsid w:val="009F5295"/>
    <w:rsid w:val="009F577B"/>
    <w:rsid w:val="009F748C"/>
    <w:rsid w:val="009F7F10"/>
    <w:rsid w:val="00A00B80"/>
    <w:rsid w:val="00A0209B"/>
    <w:rsid w:val="00A02F16"/>
    <w:rsid w:val="00A03494"/>
    <w:rsid w:val="00A03DAE"/>
    <w:rsid w:val="00A04AD4"/>
    <w:rsid w:val="00A06CEE"/>
    <w:rsid w:val="00A07D19"/>
    <w:rsid w:val="00A07FE6"/>
    <w:rsid w:val="00A103C9"/>
    <w:rsid w:val="00A10B50"/>
    <w:rsid w:val="00A132F3"/>
    <w:rsid w:val="00A13FFA"/>
    <w:rsid w:val="00A16837"/>
    <w:rsid w:val="00A16CB5"/>
    <w:rsid w:val="00A17952"/>
    <w:rsid w:val="00A17B3A"/>
    <w:rsid w:val="00A20186"/>
    <w:rsid w:val="00A21827"/>
    <w:rsid w:val="00A21F41"/>
    <w:rsid w:val="00A22E9E"/>
    <w:rsid w:val="00A2354F"/>
    <w:rsid w:val="00A243AE"/>
    <w:rsid w:val="00A25EA4"/>
    <w:rsid w:val="00A26B49"/>
    <w:rsid w:val="00A3021C"/>
    <w:rsid w:val="00A302B8"/>
    <w:rsid w:val="00A31A31"/>
    <w:rsid w:val="00A31B92"/>
    <w:rsid w:val="00A32252"/>
    <w:rsid w:val="00A32ED0"/>
    <w:rsid w:val="00A346B5"/>
    <w:rsid w:val="00A4085F"/>
    <w:rsid w:val="00A41322"/>
    <w:rsid w:val="00A41AB2"/>
    <w:rsid w:val="00A41B48"/>
    <w:rsid w:val="00A42D6C"/>
    <w:rsid w:val="00A4373F"/>
    <w:rsid w:val="00A44574"/>
    <w:rsid w:val="00A45B0B"/>
    <w:rsid w:val="00A45F83"/>
    <w:rsid w:val="00A50AB7"/>
    <w:rsid w:val="00A5277B"/>
    <w:rsid w:val="00A53056"/>
    <w:rsid w:val="00A540BD"/>
    <w:rsid w:val="00A54700"/>
    <w:rsid w:val="00A55DA3"/>
    <w:rsid w:val="00A55DD9"/>
    <w:rsid w:val="00A60FCE"/>
    <w:rsid w:val="00A613DB"/>
    <w:rsid w:val="00A61FA3"/>
    <w:rsid w:val="00A6299D"/>
    <w:rsid w:val="00A63796"/>
    <w:rsid w:val="00A63A40"/>
    <w:rsid w:val="00A65690"/>
    <w:rsid w:val="00A66080"/>
    <w:rsid w:val="00A71292"/>
    <w:rsid w:val="00A74DA0"/>
    <w:rsid w:val="00A7653E"/>
    <w:rsid w:val="00A76BEB"/>
    <w:rsid w:val="00A825BF"/>
    <w:rsid w:val="00A82F3E"/>
    <w:rsid w:val="00A82FCB"/>
    <w:rsid w:val="00A8331B"/>
    <w:rsid w:val="00A8341D"/>
    <w:rsid w:val="00A852A2"/>
    <w:rsid w:val="00A85EDC"/>
    <w:rsid w:val="00A86B8C"/>
    <w:rsid w:val="00A91B4D"/>
    <w:rsid w:val="00A91BB0"/>
    <w:rsid w:val="00A93F8D"/>
    <w:rsid w:val="00A949E6"/>
    <w:rsid w:val="00A96834"/>
    <w:rsid w:val="00A96C13"/>
    <w:rsid w:val="00A976A1"/>
    <w:rsid w:val="00AA2A0B"/>
    <w:rsid w:val="00AA2C9B"/>
    <w:rsid w:val="00AA45BE"/>
    <w:rsid w:val="00AA546D"/>
    <w:rsid w:val="00AA6A4D"/>
    <w:rsid w:val="00AB1A47"/>
    <w:rsid w:val="00AB31B9"/>
    <w:rsid w:val="00AB3A29"/>
    <w:rsid w:val="00AB6AF7"/>
    <w:rsid w:val="00AC0594"/>
    <w:rsid w:val="00AC2285"/>
    <w:rsid w:val="00AC42A2"/>
    <w:rsid w:val="00AC7BEC"/>
    <w:rsid w:val="00AD16C0"/>
    <w:rsid w:val="00AD17CC"/>
    <w:rsid w:val="00AD2A0C"/>
    <w:rsid w:val="00AD54F8"/>
    <w:rsid w:val="00AD5A17"/>
    <w:rsid w:val="00AD66C2"/>
    <w:rsid w:val="00AD67B1"/>
    <w:rsid w:val="00AD6EBD"/>
    <w:rsid w:val="00AD7A30"/>
    <w:rsid w:val="00AD7D5D"/>
    <w:rsid w:val="00AE02EF"/>
    <w:rsid w:val="00AE0C5E"/>
    <w:rsid w:val="00AE1214"/>
    <w:rsid w:val="00AE2435"/>
    <w:rsid w:val="00AE24F9"/>
    <w:rsid w:val="00AE31D9"/>
    <w:rsid w:val="00AE4CAB"/>
    <w:rsid w:val="00AE610B"/>
    <w:rsid w:val="00AE7FC1"/>
    <w:rsid w:val="00AF0D99"/>
    <w:rsid w:val="00AF26BF"/>
    <w:rsid w:val="00AF357B"/>
    <w:rsid w:val="00AF36D8"/>
    <w:rsid w:val="00AF3BEC"/>
    <w:rsid w:val="00AF4BAB"/>
    <w:rsid w:val="00AF52F6"/>
    <w:rsid w:val="00AF53AC"/>
    <w:rsid w:val="00AF7AC3"/>
    <w:rsid w:val="00B027D4"/>
    <w:rsid w:val="00B03E74"/>
    <w:rsid w:val="00B045E9"/>
    <w:rsid w:val="00B05DF0"/>
    <w:rsid w:val="00B06B89"/>
    <w:rsid w:val="00B079F3"/>
    <w:rsid w:val="00B07D5B"/>
    <w:rsid w:val="00B103B9"/>
    <w:rsid w:val="00B103C1"/>
    <w:rsid w:val="00B10C38"/>
    <w:rsid w:val="00B1105E"/>
    <w:rsid w:val="00B1208B"/>
    <w:rsid w:val="00B129AD"/>
    <w:rsid w:val="00B15203"/>
    <w:rsid w:val="00B1695E"/>
    <w:rsid w:val="00B17A9E"/>
    <w:rsid w:val="00B206F5"/>
    <w:rsid w:val="00B21B1E"/>
    <w:rsid w:val="00B21F53"/>
    <w:rsid w:val="00B2353B"/>
    <w:rsid w:val="00B23564"/>
    <w:rsid w:val="00B23565"/>
    <w:rsid w:val="00B23E48"/>
    <w:rsid w:val="00B24841"/>
    <w:rsid w:val="00B2641E"/>
    <w:rsid w:val="00B306BD"/>
    <w:rsid w:val="00B327A1"/>
    <w:rsid w:val="00B33B57"/>
    <w:rsid w:val="00B37CC2"/>
    <w:rsid w:val="00B41C90"/>
    <w:rsid w:val="00B440B3"/>
    <w:rsid w:val="00B50789"/>
    <w:rsid w:val="00B50B06"/>
    <w:rsid w:val="00B53567"/>
    <w:rsid w:val="00B53BEA"/>
    <w:rsid w:val="00B55106"/>
    <w:rsid w:val="00B552B1"/>
    <w:rsid w:val="00B55EAC"/>
    <w:rsid w:val="00B5612C"/>
    <w:rsid w:val="00B5708F"/>
    <w:rsid w:val="00B572D4"/>
    <w:rsid w:val="00B574AA"/>
    <w:rsid w:val="00B62000"/>
    <w:rsid w:val="00B6208A"/>
    <w:rsid w:val="00B63745"/>
    <w:rsid w:val="00B63A8A"/>
    <w:rsid w:val="00B63E84"/>
    <w:rsid w:val="00B63F5C"/>
    <w:rsid w:val="00B65352"/>
    <w:rsid w:val="00B70EB8"/>
    <w:rsid w:val="00B71BC8"/>
    <w:rsid w:val="00B721FB"/>
    <w:rsid w:val="00B7223C"/>
    <w:rsid w:val="00B74310"/>
    <w:rsid w:val="00B81EEF"/>
    <w:rsid w:val="00B83600"/>
    <w:rsid w:val="00B850AF"/>
    <w:rsid w:val="00B858FD"/>
    <w:rsid w:val="00B86836"/>
    <w:rsid w:val="00B873F4"/>
    <w:rsid w:val="00B87566"/>
    <w:rsid w:val="00B93D83"/>
    <w:rsid w:val="00B942D1"/>
    <w:rsid w:val="00B96C84"/>
    <w:rsid w:val="00B9714E"/>
    <w:rsid w:val="00B97162"/>
    <w:rsid w:val="00B97D84"/>
    <w:rsid w:val="00BA1E70"/>
    <w:rsid w:val="00BA1ECA"/>
    <w:rsid w:val="00BA2B40"/>
    <w:rsid w:val="00BA570B"/>
    <w:rsid w:val="00BA5893"/>
    <w:rsid w:val="00BA5938"/>
    <w:rsid w:val="00BA7217"/>
    <w:rsid w:val="00BA7812"/>
    <w:rsid w:val="00BB090A"/>
    <w:rsid w:val="00BB0CDD"/>
    <w:rsid w:val="00BB1D76"/>
    <w:rsid w:val="00BB34DC"/>
    <w:rsid w:val="00BB3F7F"/>
    <w:rsid w:val="00BB6379"/>
    <w:rsid w:val="00BB6A14"/>
    <w:rsid w:val="00BC04C0"/>
    <w:rsid w:val="00BC05CE"/>
    <w:rsid w:val="00BC3570"/>
    <w:rsid w:val="00BC37DF"/>
    <w:rsid w:val="00BC3FB5"/>
    <w:rsid w:val="00BC440A"/>
    <w:rsid w:val="00BD21CE"/>
    <w:rsid w:val="00BD3754"/>
    <w:rsid w:val="00BD4F2A"/>
    <w:rsid w:val="00BD52DD"/>
    <w:rsid w:val="00BD5B95"/>
    <w:rsid w:val="00BD6127"/>
    <w:rsid w:val="00BD6650"/>
    <w:rsid w:val="00BD7098"/>
    <w:rsid w:val="00BE0488"/>
    <w:rsid w:val="00BE0739"/>
    <w:rsid w:val="00BE2531"/>
    <w:rsid w:val="00BE3DCB"/>
    <w:rsid w:val="00BE3EAE"/>
    <w:rsid w:val="00BE4335"/>
    <w:rsid w:val="00BE4831"/>
    <w:rsid w:val="00BE499C"/>
    <w:rsid w:val="00BE4D84"/>
    <w:rsid w:val="00BE4FB0"/>
    <w:rsid w:val="00BE5753"/>
    <w:rsid w:val="00BE7EF4"/>
    <w:rsid w:val="00BF0A5C"/>
    <w:rsid w:val="00BF1D55"/>
    <w:rsid w:val="00BF2DBA"/>
    <w:rsid w:val="00BF4DFB"/>
    <w:rsid w:val="00BF55BC"/>
    <w:rsid w:val="00C009F2"/>
    <w:rsid w:val="00C01449"/>
    <w:rsid w:val="00C01710"/>
    <w:rsid w:val="00C01B51"/>
    <w:rsid w:val="00C02B46"/>
    <w:rsid w:val="00C02FFB"/>
    <w:rsid w:val="00C034B6"/>
    <w:rsid w:val="00C064B2"/>
    <w:rsid w:val="00C068EB"/>
    <w:rsid w:val="00C06BDB"/>
    <w:rsid w:val="00C07A1B"/>
    <w:rsid w:val="00C1059C"/>
    <w:rsid w:val="00C10799"/>
    <w:rsid w:val="00C10B4F"/>
    <w:rsid w:val="00C12191"/>
    <w:rsid w:val="00C156FE"/>
    <w:rsid w:val="00C15B79"/>
    <w:rsid w:val="00C16FA0"/>
    <w:rsid w:val="00C203DB"/>
    <w:rsid w:val="00C221CA"/>
    <w:rsid w:val="00C22AD5"/>
    <w:rsid w:val="00C2300A"/>
    <w:rsid w:val="00C24821"/>
    <w:rsid w:val="00C24AE1"/>
    <w:rsid w:val="00C25399"/>
    <w:rsid w:val="00C255D4"/>
    <w:rsid w:val="00C25B8F"/>
    <w:rsid w:val="00C26662"/>
    <w:rsid w:val="00C26B74"/>
    <w:rsid w:val="00C26C45"/>
    <w:rsid w:val="00C30F64"/>
    <w:rsid w:val="00C31665"/>
    <w:rsid w:val="00C3193B"/>
    <w:rsid w:val="00C3350B"/>
    <w:rsid w:val="00C33611"/>
    <w:rsid w:val="00C338B4"/>
    <w:rsid w:val="00C34637"/>
    <w:rsid w:val="00C35067"/>
    <w:rsid w:val="00C37999"/>
    <w:rsid w:val="00C37CB1"/>
    <w:rsid w:val="00C37CD2"/>
    <w:rsid w:val="00C410E7"/>
    <w:rsid w:val="00C43167"/>
    <w:rsid w:val="00C43AF9"/>
    <w:rsid w:val="00C4424D"/>
    <w:rsid w:val="00C45D71"/>
    <w:rsid w:val="00C4719A"/>
    <w:rsid w:val="00C5097D"/>
    <w:rsid w:val="00C51695"/>
    <w:rsid w:val="00C519FB"/>
    <w:rsid w:val="00C51BC7"/>
    <w:rsid w:val="00C53E3F"/>
    <w:rsid w:val="00C54E5C"/>
    <w:rsid w:val="00C5597F"/>
    <w:rsid w:val="00C55B22"/>
    <w:rsid w:val="00C610BA"/>
    <w:rsid w:val="00C61842"/>
    <w:rsid w:val="00C626F7"/>
    <w:rsid w:val="00C6405C"/>
    <w:rsid w:val="00C64381"/>
    <w:rsid w:val="00C64645"/>
    <w:rsid w:val="00C64814"/>
    <w:rsid w:val="00C66EE3"/>
    <w:rsid w:val="00C66FDC"/>
    <w:rsid w:val="00C670B2"/>
    <w:rsid w:val="00C723C8"/>
    <w:rsid w:val="00C725B9"/>
    <w:rsid w:val="00C734C6"/>
    <w:rsid w:val="00C73F89"/>
    <w:rsid w:val="00C74A1E"/>
    <w:rsid w:val="00C75595"/>
    <w:rsid w:val="00C755CB"/>
    <w:rsid w:val="00C75FBB"/>
    <w:rsid w:val="00C77BDF"/>
    <w:rsid w:val="00C8041D"/>
    <w:rsid w:val="00C80B66"/>
    <w:rsid w:val="00C81680"/>
    <w:rsid w:val="00C8401E"/>
    <w:rsid w:val="00C8683B"/>
    <w:rsid w:val="00C90868"/>
    <w:rsid w:val="00C9209A"/>
    <w:rsid w:val="00C921AC"/>
    <w:rsid w:val="00C963C4"/>
    <w:rsid w:val="00C96779"/>
    <w:rsid w:val="00C977B8"/>
    <w:rsid w:val="00CA0FD2"/>
    <w:rsid w:val="00CA176C"/>
    <w:rsid w:val="00CA19D7"/>
    <w:rsid w:val="00CA1B5C"/>
    <w:rsid w:val="00CA20C4"/>
    <w:rsid w:val="00CA32E9"/>
    <w:rsid w:val="00CA3455"/>
    <w:rsid w:val="00CA435D"/>
    <w:rsid w:val="00CA492A"/>
    <w:rsid w:val="00CA61E6"/>
    <w:rsid w:val="00CB0BBA"/>
    <w:rsid w:val="00CB10E5"/>
    <w:rsid w:val="00CB333E"/>
    <w:rsid w:val="00CB5143"/>
    <w:rsid w:val="00CB68DC"/>
    <w:rsid w:val="00CB6979"/>
    <w:rsid w:val="00CB6A1F"/>
    <w:rsid w:val="00CB6FB3"/>
    <w:rsid w:val="00CC3936"/>
    <w:rsid w:val="00CC51CF"/>
    <w:rsid w:val="00CC67B7"/>
    <w:rsid w:val="00CC6957"/>
    <w:rsid w:val="00CD0979"/>
    <w:rsid w:val="00CD0B33"/>
    <w:rsid w:val="00CD38AE"/>
    <w:rsid w:val="00CD3964"/>
    <w:rsid w:val="00CD6F0D"/>
    <w:rsid w:val="00CD71FE"/>
    <w:rsid w:val="00CE00B6"/>
    <w:rsid w:val="00CE019A"/>
    <w:rsid w:val="00CE03D6"/>
    <w:rsid w:val="00CE23A0"/>
    <w:rsid w:val="00CE2F16"/>
    <w:rsid w:val="00CE2F1B"/>
    <w:rsid w:val="00CE2F45"/>
    <w:rsid w:val="00CE334B"/>
    <w:rsid w:val="00CE3A20"/>
    <w:rsid w:val="00CE57F9"/>
    <w:rsid w:val="00CE7591"/>
    <w:rsid w:val="00CF09E6"/>
    <w:rsid w:val="00CF2FCC"/>
    <w:rsid w:val="00CF3332"/>
    <w:rsid w:val="00CF42F7"/>
    <w:rsid w:val="00CF457E"/>
    <w:rsid w:val="00CF5065"/>
    <w:rsid w:val="00CF7EFC"/>
    <w:rsid w:val="00D0182D"/>
    <w:rsid w:val="00D01CC9"/>
    <w:rsid w:val="00D02394"/>
    <w:rsid w:val="00D02710"/>
    <w:rsid w:val="00D02794"/>
    <w:rsid w:val="00D0452A"/>
    <w:rsid w:val="00D04D09"/>
    <w:rsid w:val="00D06211"/>
    <w:rsid w:val="00D07CDE"/>
    <w:rsid w:val="00D07D7B"/>
    <w:rsid w:val="00D100BB"/>
    <w:rsid w:val="00D12822"/>
    <w:rsid w:val="00D130A3"/>
    <w:rsid w:val="00D1463C"/>
    <w:rsid w:val="00D14B40"/>
    <w:rsid w:val="00D15964"/>
    <w:rsid w:val="00D17BA4"/>
    <w:rsid w:val="00D17ECE"/>
    <w:rsid w:val="00D203ED"/>
    <w:rsid w:val="00D2061C"/>
    <w:rsid w:val="00D20660"/>
    <w:rsid w:val="00D20E96"/>
    <w:rsid w:val="00D21DE7"/>
    <w:rsid w:val="00D23776"/>
    <w:rsid w:val="00D23B69"/>
    <w:rsid w:val="00D24BA3"/>
    <w:rsid w:val="00D26143"/>
    <w:rsid w:val="00D265B4"/>
    <w:rsid w:val="00D2692A"/>
    <w:rsid w:val="00D26A3A"/>
    <w:rsid w:val="00D272D0"/>
    <w:rsid w:val="00D27344"/>
    <w:rsid w:val="00D31F7E"/>
    <w:rsid w:val="00D32B3F"/>
    <w:rsid w:val="00D33CFF"/>
    <w:rsid w:val="00D33EC9"/>
    <w:rsid w:val="00D33FCC"/>
    <w:rsid w:val="00D36535"/>
    <w:rsid w:val="00D36EC5"/>
    <w:rsid w:val="00D36FD8"/>
    <w:rsid w:val="00D40456"/>
    <w:rsid w:val="00D41397"/>
    <w:rsid w:val="00D41AED"/>
    <w:rsid w:val="00D422DB"/>
    <w:rsid w:val="00D4293C"/>
    <w:rsid w:val="00D43E95"/>
    <w:rsid w:val="00D462AC"/>
    <w:rsid w:val="00D478A3"/>
    <w:rsid w:val="00D51789"/>
    <w:rsid w:val="00D51B9B"/>
    <w:rsid w:val="00D522D3"/>
    <w:rsid w:val="00D5253C"/>
    <w:rsid w:val="00D52C3A"/>
    <w:rsid w:val="00D53BD8"/>
    <w:rsid w:val="00D570C5"/>
    <w:rsid w:val="00D570E0"/>
    <w:rsid w:val="00D57751"/>
    <w:rsid w:val="00D60BB5"/>
    <w:rsid w:val="00D61AB1"/>
    <w:rsid w:val="00D61DF1"/>
    <w:rsid w:val="00D6230C"/>
    <w:rsid w:val="00D6262A"/>
    <w:rsid w:val="00D628DF"/>
    <w:rsid w:val="00D6308F"/>
    <w:rsid w:val="00D637B0"/>
    <w:rsid w:val="00D63BE1"/>
    <w:rsid w:val="00D63EBE"/>
    <w:rsid w:val="00D64640"/>
    <w:rsid w:val="00D64F63"/>
    <w:rsid w:val="00D65045"/>
    <w:rsid w:val="00D65380"/>
    <w:rsid w:val="00D659C4"/>
    <w:rsid w:val="00D65BE6"/>
    <w:rsid w:val="00D67C8A"/>
    <w:rsid w:val="00D73077"/>
    <w:rsid w:val="00D7321F"/>
    <w:rsid w:val="00D74BE9"/>
    <w:rsid w:val="00D756C7"/>
    <w:rsid w:val="00D7583F"/>
    <w:rsid w:val="00D758E4"/>
    <w:rsid w:val="00D76813"/>
    <w:rsid w:val="00D76850"/>
    <w:rsid w:val="00D77418"/>
    <w:rsid w:val="00D826DC"/>
    <w:rsid w:val="00D8424B"/>
    <w:rsid w:val="00D912FD"/>
    <w:rsid w:val="00D92F70"/>
    <w:rsid w:val="00D93223"/>
    <w:rsid w:val="00D93321"/>
    <w:rsid w:val="00D949A7"/>
    <w:rsid w:val="00D94B22"/>
    <w:rsid w:val="00D954E4"/>
    <w:rsid w:val="00D96E99"/>
    <w:rsid w:val="00DA0843"/>
    <w:rsid w:val="00DA0EBA"/>
    <w:rsid w:val="00DA12B4"/>
    <w:rsid w:val="00DA1DEB"/>
    <w:rsid w:val="00DA432F"/>
    <w:rsid w:val="00DA5370"/>
    <w:rsid w:val="00DA7C68"/>
    <w:rsid w:val="00DB127D"/>
    <w:rsid w:val="00DB2E4B"/>
    <w:rsid w:val="00DB3EB9"/>
    <w:rsid w:val="00DB58CB"/>
    <w:rsid w:val="00DB6626"/>
    <w:rsid w:val="00DB6644"/>
    <w:rsid w:val="00DB6A9A"/>
    <w:rsid w:val="00DC02DB"/>
    <w:rsid w:val="00DC0B0C"/>
    <w:rsid w:val="00DC1A43"/>
    <w:rsid w:val="00DC1A4F"/>
    <w:rsid w:val="00DC204C"/>
    <w:rsid w:val="00DC27AB"/>
    <w:rsid w:val="00DC3CF5"/>
    <w:rsid w:val="00DD036A"/>
    <w:rsid w:val="00DD08AD"/>
    <w:rsid w:val="00DD09BD"/>
    <w:rsid w:val="00DD2A60"/>
    <w:rsid w:val="00DD39EF"/>
    <w:rsid w:val="00DD4FB0"/>
    <w:rsid w:val="00DD5D5C"/>
    <w:rsid w:val="00DE21CD"/>
    <w:rsid w:val="00DE2BD3"/>
    <w:rsid w:val="00DE3E09"/>
    <w:rsid w:val="00DE504F"/>
    <w:rsid w:val="00DE6BE0"/>
    <w:rsid w:val="00DE7BD3"/>
    <w:rsid w:val="00DE7D86"/>
    <w:rsid w:val="00DF002D"/>
    <w:rsid w:val="00DF0643"/>
    <w:rsid w:val="00DF110F"/>
    <w:rsid w:val="00DF1B20"/>
    <w:rsid w:val="00DF3740"/>
    <w:rsid w:val="00DF4D47"/>
    <w:rsid w:val="00DF5B8F"/>
    <w:rsid w:val="00DF7AB8"/>
    <w:rsid w:val="00E01680"/>
    <w:rsid w:val="00E01EC7"/>
    <w:rsid w:val="00E02396"/>
    <w:rsid w:val="00E04A50"/>
    <w:rsid w:val="00E04B4E"/>
    <w:rsid w:val="00E04BF3"/>
    <w:rsid w:val="00E05615"/>
    <w:rsid w:val="00E05A25"/>
    <w:rsid w:val="00E0684E"/>
    <w:rsid w:val="00E10647"/>
    <w:rsid w:val="00E11935"/>
    <w:rsid w:val="00E119FA"/>
    <w:rsid w:val="00E127A9"/>
    <w:rsid w:val="00E1432C"/>
    <w:rsid w:val="00E152AB"/>
    <w:rsid w:val="00E15B30"/>
    <w:rsid w:val="00E15E1B"/>
    <w:rsid w:val="00E17F13"/>
    <w:rsid w:val="00E206CA"/>
    <w:rsid w:val="00E21457"/>
    <w:rsid w:val="00E222BA"/>
    <w:rsid w:val="00E228FA"/>
    <w:rsid w:val="00E24B38"/>
    <w:rsid w:val="00E267A5"/>
    <w:rsid w:val="00E276A9"/>
    <w:rsid w:val="00E30C65"/>
    <w:rsid w:val="00E31A61"/>
    <w:rsid w:val="00E31E9F"/>
    <w:rsid w:val="00E31F03"/>
    <w:rsid w:val="00E3231D"/>
    <w:rsid w:val="00E324A7"/>
    <w:rsid w:val="00E327B2"/>
    <w:rsid w:val="00E32D07"/>
    <w:rsid w:val="00E3335F"/>
    <w:rsid w:val="00E342A8"/>
    <w:rsid w:val="00E34F38"/>
    <w:rsid w:val="00E359A7"/>
    <w:rsid w:val="00E36247"/>
    <w:rsid w:val="00E41858"/>
    <w:rsid w:val="00E42DCF"/>
    <w:rsid w:val="00E43584"/>
    <w:rsid w:val="00E439B4"/>
    <w:rsid w:val="00E4413B"/>
    <w:rsid w:val="00E44A57"/>
    <w:rsid w:val="00E455C3"/>
    <w:rsid w:val="00E46B59"/>
    <w:rsid w:val="00E50865"/>
    <w:rsid w:val="00E52BBA"/>
    <w:rsid w:val="00E52D4D"/>
    <w:rsid w:val="00E55A46"/>
    <w:rsid w:val="00E55F41"/>
    <w:rsid w:val="00E562A5"/>
    <w:rsid w:val="00E56327"/>
    <w:rsid w:val="00E56477"/>
    <w:rsid w:val="00E56538"/>
    <w:rsid w:val="00E56826"/>
    <w:rsid w:val="00E56957"/>
    <w:rsid w:val="00E615C5"/>
    <w:rsid w:val="00E64798"/>
    <w:rsid w:val="00E65559"/>
    <w:rsid w:val="00E666CC"/>
    <w:rsid w:val="00E70346"/>
    <w:rsid w:val="00E70C0E"/>
    <w:rsid w:val="00E70CEE"/>
    <w:rsid w:val="00E71291"/>
    <w:rsid w:val="00E73327"/>
    <w:rsid w:val="00E73B0A"/>
    <w:rsid w:val="00E73E2D"/>
    <w:rsid w:val="00E74801"/>
    <w:rsid w:val="00E74FB5"/>
    <w:rsid w:val="00E751A9"/>
    <w:rsid w:val="00E752EF"/>
    <w:rsid w:val="00E763C7"/>
    <w:rsid w:val="00E77015"/>
    <w:rsid w:val="00E80AF6"/>
    <w:rsid w:val="00E81041"/>
    <w:rsid w:val="00E82B41"/>
    <w:rsid w:val="00E83070"/>
    <w:rsid w:val="00E839C7"/>
    <w:rsid w:val="00E84026"/>
    <w:rsid w:val="00E851EF"/>
    <w:rsid w:val="00E86721"/>
    <w:rsid w:val="00E867CC"/>
    <w:rsid w:val="00E86B4B"/>
    <w:rsid w:val="00E900A5"/>
    <w:rsid w:val="00E94AFE"/>
    <w:rsid w:val="00E95051"/>
    <w:rsid w:val="00E9661E"/>
    <w:rsid w:val="00E96920"/>
    <w:rsid w:val="00E97E9C"/>
    <w:rsid w:val="00EA1C22"/>
    <w:rsid w:val="00EA38FF"/>
    <w:rsid w:val="00EA4713"/>
    <w:rsid w:val="00EA4E2A"/>
    <w:rsid w:val="00EA5A56"/>
    <w:rsid w:val="00EA6E45"/>
    <w:rsid w:val="00EA6E97"/>
    <w:rsid w:val="00EA7557"/>
    <w:rsid w:val="00EB172A"/>
    <w:rsid w:val="00EB3980"/>
    <w:rsid w:val="00EB49F4"/>
    <w:rsid w:val="00EB4AE3"/>
    <w:rsid w:val="00EB5570"/>
    <w:rsid w:val="00EB6EE3"/>
    <w:rsid w:val="00EB6F30"/>
    <w:rsid w:val="00EC0A19"/>
    <w:rsid w:val="00EC0A5E"/>
    <w:rsid w:val="00EC1DD9"/>
    <w:rsid w:val="00EC24EA"/>
    <w:rsid w:val="00EC2B49"/>
    <w:rsid w:val="00EC32E3"/>
    <w:rsid w:val="00EC35D4"/>
    <w:rsid w:val="00EC42BF"/>
    <w:rsid w:val="00EC5386"/>
    <w:rsid w:val="00EC6200"/>
    <w:rsid w:val="00EC682B"/>
    <w:rsid w:val="00EC6EC1"/>
    <w:rsid w:val="00ED105E"/>
    <w:rsid w:val="00ED31F3"/>
    <w:rsid w:val="00ED44C5"/>
    <w:rsid w:val="00ED4A5F"/>
    <w:rsid w:val="00ED541B"/>
    <w:rsid w:val="00ED595E"/>
    <w:rsid w:val="00ED5DC1"/>
    <w:rsid w:val="00ED6962"/>
    <w:rsid w:val="00EF10E2"/>
    <w:rsid w:val="00EF16B1"/>
    <w:rsid w:val="00EF2282"/>
    <w:rsid w:val="00EF44C6"/>
    <w:rsid w:val="00EF50CA"/>
    <w:rsid w:val="00EF539E"/>
    <w:rsid w:val="00EF5617"/>
    <w:rsid w:val="00EF56B6"/>
    <w:rsid w:val="00EF5DC3"/>
    <w:rsid w:val="00EF6DB1"/>
    <w:rsid w:val="00F015E1"/>
    <w:rsid w:val="00F01743"/>
    <w:rsid w:val="00F026D6"/>
    <w:rsid w:val="00F02A21"/>
    <w:rsid w:val="00F0604B"/>
    <w:rsid w:val="00F07218"/>
    <w:rsid w:val="00F0725A"/>
    <w:rsid w:val="00F12DF6"/>
    <w:rsid w:val="00F13100"/>
    <w:rsid w:val="00F133C4"/>
    <w:rsid w:val="00F13E32"/>
    <w:rsid w:val="00F14C5F"/>
    <w:rsid w:val="00F15E1A"/>
    <w:rsid w:val="00F17E15"/>
    <w:rsid w:val="00F219BF"/>
    <w:rsid w:val="00F239B9"/>
    <w:rsid w:val="00F24AD1"/>
    <w:rsid w:val="00F25B6E"/>
    <w:rsid w:val="00F26F10"/>
    <w:rsid w:val="00F272C7"/>
    <w:rsid w:val="00F2765F"/>
    <w:rsid w:val="00F27B00"/>
    <w:rsid w:val="00F27C58"/>
    <w:rsid w:val="00F300FC"/>
    <w:rsid w:val="00F317DF"/>
    <w:rsid w:val="00F319A3"/>
    <w:rsid w:val="00F32244"/>
    <w:rsid w:val="00F32A08"/>
    <w:rsid w:val="00F32C7E"/>
    <w:rsid w:val="00F3333B"/>
    <w:rsid w:val="00F33617"/>
    <w:rsid w:val="00F36629"/>
    <w:rsid w:val="00F36A6A"/>
    <w:rsid w:val="00F37123"/>
    <w:rsid w:val="00F40E45"/>
    <w:rsid w:val="00F41567"/>
    <w:rsid w:val="00F41872"/>
    <w:rsid w:val="00F41CC7"/>
    <w:rsid w:val="00F42AD2"/>
    <w:rsid w:val="00F42C23"/>
    <w:rsid w:val="00F43D9E"/>
    <w:rsid w:val="00F4556A"/>
    <w:rsid w:val="00F458C3"/>
    <w:rsid w:val="00F4601D"/>
    <w:rsid w:val="00F468EE"/>
    <w:rsid w:val="00F46AA3"/>
    <w:rsid w:val="00F46DAC"/>
    <w:rsid w:val="00F4729D"/>
    <w:rsid w:val="00F54662"/>
    <w:rsid w:val="00F559D8"/>
    <w:rsid w:val="00F55CE5"/>
    <w:rsid w:val="00F55ECA"/>
    <w:rsid w:val="00F578BC"/>
    <w:rsid w:val="00F60F13"/>
    <w:rsid w:val="00F6212B"/>
    <w:rsid w:val="00F644A8"/>
    <w:rsid w:val="00F67DDF"/>
    <w:rsid w:val="00F71D33"/>
    <w:rsid w:val="00F729A3"/>
    <w:rsid w:val="00F74772"/>
    <w:rsid w:val="00F75A26"/>
    <w:rsid w:val="00F75CD7"/>
    <w:rsid w:val="00F761D0"/>
    <w:rsid w:val="00F779FD"/>
    <w:rsid w:val="00F77DBF"/>
    <w:rsid w:val="00F80806"/>
    <w:rsid w:val="00F817DD"/>
    <w:rsid w:val="00F82182"/>
    <w:rsid w:val="00F825FD"/>
    <w:rsid w:val="00F873EB"/>
    <w:rsid w:val="00F90FFD"/>
    <w:rsid w:val="00F91DF7"/>
    <w:rsid w:val="00F9383E"/>
    <w:rsid w:val="00F93B91"/>
    <w:rsid w:val="00F94925"/>
    <w:rsid w:val="00F9691F"/>
    <w:rsid w:val="00F96B54"/>
    <w:rsid w:val="00FA09F5"/>
    <w:rsid w:val="00FA10E5"/>
    <w:rsid w:val="00FA16E8"/>
    <w:rsid w:val="00FA1943"/>
    <w:rsid w:val="00FA236F"/>
    <w:rsid w:val="00FA2398"/>
    <w:rsid w:val="00FA272E"/>
    <w:rsid w:val="00FA397C"/>
    <w:rsid w:val="00FA3DF8"/>
    <w:rsid w:val="00FA4991"/>
    <w:rsid w:val="00FA769A"/>
    <w:rsid w:val="00FB0D24"/>
    <w:rsid w:val="00FB1248"/>
    <w:rsid w:val="00FB2D72"/>
    <w:rsid w:val="00FB2F3C"/>
    <w:rsid w:val="00FB378E"/>
    <w:rsid w:val="00FB59A4"/>
    <w:rsid w:val="00FB5C9C"/>
    <w:rsid w:val="00FB70F7"/>
    <w:rsid w:val="00FB773D"/>
    <w:rsid w:val="00FB7E0A"/>
    <w:rsid w:val="00FC00DC"/>
    <w:rsid w:val="00FC05D7"/>
    <w:rsid w:val="00FC1EA5"/>
    <w:rsid w:val="00FC3E11"/>
    <w:rsid w:val="00FC4184"/>
    <w:rsid w:val="00FC4614"/>
    <w:rsid w:val="00FC5714"/>
    <w:rsid w:val="00FC69B1"/>
    <w:rsid w:val="00FC703C"/>
    <w:rsid w:val="00FC714B"/>
    <w:rsid w:val="00FC77AF"/>
    <w:rsid w:val="00FD05A2"/>
    <w:rsid w:val="00FD1E1F"/>
    <w:rsid w:val="00FD2660"/>
    <w:rsid w:val="00FD44F1"/>
    <w:rsid w:val="00FD457A"/>
    <w:rsid w:val="00FD7C21"/>
    <w:rsid w:val="00FD7E11"/>
    <w:rsid w:val="00FE097D"/>
    <w:rsid w:val="00FE0E3D"/>
    <w:rsid w:val="00FE0FA4"/>
    <w:rsid w:val="00FE19C1"/>
    <w:rsid w:val="00FE1B24"/>
    <w:rsid w:val="00FE1FE3"/>
    <w:rsid w:val="00FE4D0D"/>
    <w:rsid w:val="00FE57FD"/>
    <w:rsid w:val="00FE799C"/>
    <w:rsid w:val="00FF003B"/>
    <w:rsid w:val="00FF18A4"/>
    <w:rsid w:val="00FF43F9"/>
    <w:rsid w:val="00FF4569"/>
    <w:rsid w:val="00FF6A66"/>
    <w:rsid w:val="00FF6D79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pacing w:val="-20"/>
        <w:sz w:val="28"/>
        <w:szCs w:val="28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4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A3"/>
    <w:rPr>
      <w:rFonts w:asciiTheme="majorHAnsi" w:eastAsiaTheme="majorEastAsia" w:hAnsiTheme="majorHAnsi" w:cstheme="majorBidi"/>
      <w:b/>
      <w:bCs/>
      <w:color w:val="365F91" w:themeColor="accent1" w:themeShade="BF"/>
      <w:spacing w:val="0"/>
    </w:rPr>
  </w:style>
  <w:style w:type="character" w:customStyle="1" w:styleId="20">
    <w:name w:val="Заголовок 2 Знак"/>
    <w:basedOn w:val="a0"/>
    <w:link w:val="2"/>
    <w:uiPriority w:val="9"/>
    <w:rsid w:val="00354EA3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character" w:styleId="a3">
    <w:name w:val="Hyperlink"/>
    <w:basedOn w:val="a0"/>
    <w:uiPriority w:val="99"/>
    <w:unhideWhenUsed/>
    <w:rsid w:val="00354EA3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354EA3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354EA3"/>
    <w:pPr>
      <w:tabs>
        <w:tab w:val="right" w:leader="dot" w:pos="9912"/>
      </w:tabs>
      <w:spacing w:line="276" w:lineRule="auto"/>
      <w:jc w:val="both"/>
    </w:pPr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5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A3"/>
    <w:rPr>
      <w:rFonts w:ascii="Tahoma" w:hAnsi="Tahoma" w:cs="Tahoma"/>
      <w:color w:val="auto"/>
      <w:spacing w:val="0"/>
      <w:sz w:val="16"/>
      <w:szCs w:val="16"/>
    </w:rPr>
  </w:style>
  <w:style w:type="paragraph" w:customStyle="1" w:styleId="s1">
    <w:name w:val="s_1"/>
    <w:basedOn w:val="a"/>
    <w:rsid w:val="00354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4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4EA3"/>
    <w:rPr>
      <w:b/>
      <w:bCs/>
    </w:rPr>
  </w:style>
  <w:style w:type="paragraph" w:styleId="a9">
    <w:name w:val="No Spacing"/>
    <w:uiPriority w:val="1"/>
    <w:qFormat/>
    <w:rsid w:val="00354EA3"/>
    <w:pPr>
      <w:spacing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b">
    <w:name w:val="header"/>
    <w:basedOn w:val="a"/>
    <w:link w:val="aa"/>
    <w:uiPriority w:val="99"/>
    <w:unhideWhenUsed/>
    <w:rsid w:val="00354EA3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link w:val="ad"/>
    <w:uiPriority w:val="99"/>
    <w:unhideWhenUsed/>
    <w:rsid w:val="00354E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e">
    <w:name w:val="List Paragraph"/>
    <w:basedOn w:val="a"/>
    <w:uiPriority w:val="34"/>
    <w:qFormat/>
    <w:rsid w:val="00354EA3"/>
    <w:pPr>
      <w:ind w:left="720"/>
      <w:contextualSpacing/>
    </w:pPr>
  </w:style>
  <w:style w:type="character" w:customStyle="1" w:styleId="blk">
    <w:name w:val="blk"/>
    <w:basedOn w:val="a0"/>
    <w:rsid w:val="00354EA3"/>
  </w:style>
  <w:style w:type="paragraph" w:styleId="21">
    <w:name w:val="toc 2"/>
    <w:basedOn w:val="a"/>
    <w:next w:val="a"/>
    <w:autoRedefine/>
    <w:uiPriority w:val="39"/>
    <w:unhideWhenUsed/>
    <w:qFormat/>
    <w:rsid w:val="00354EA3"/>
    <w:pPr>
      <w:tabs>
        <w:tab w:val="right" w:leader="dot" w:pos="9912"/>
      </w:tabs>
      <w:spacing w:line="276" w:lineRule="auto"/>
      <w:ind w:left="220"/>
      <w:jc w:val="both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54EA3"/>
    <w:pPr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54EA3"/>
    <w:pPr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54EA3"/>
    <w:pPr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54EA3"/>
    <w:pPr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54EA3"/>
    <w:pPr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54EA3"/>
    <w:pPr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54EA3"/>
    <w:pPr>
      <w:ind w:left="1760"/>
      <w:jc w:val="left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354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54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consultant.ru/cloud/cgi/online.cgi?req=doc&amp;rnd=FmaTkg&amp;base=LAW&amp;n=444469&amp;dst=100013&amp;field=134" TargetMode="External"/><Relationship Id="rId21" Type="http://schemas.openxmlformats.org/officeDocument/2006/relationships/hyperlink" Target="https://cloud.consultant.ru/cloud/cgi/online.cgi?req=doc&amp;rnd=FmaTkg&amp;base=LAW&amp;n=444711&amp;dst=100223&amp;field=134" TargetMode="External"/><Relationship Id="rId42" Type="http://schemas.openxmlformats.org/officeDocument/2006/relationships/hyperlink" Target="https://login.consultant.ru/link/?req=doc&amp;base=LAW&amp;n=446387&amp;date=01.06.2023" TargetMode="External"/><Relationship Id="rId63" Type="http://schemas.openxmlformats.org/officeDocument/2006/relationships/hyperlink" Target="https://login.consultant.ru/link/?req=doc&amp;base=LAW&amp;n=405907&amp;dst=100012&amp;field=134&amp;date=06.06.2023" TargetMode="External"/><Relationship Id="rId84" Type="http://schemas.openxmlformats.org/officeDocument/2006/relationships/hyperlink" Target="https://login.consultant.ru/link/?req=doc&amp;base=LAW&amp;n=449483&amp;date=28.06.2023" TargetMode="External"/><Relationship Id="rId138" Type="http://schemas.openxmlformats.org/officeDocument/2006/relationships/hyperlink" Target="https://login.consultant.ru/link/?req=doc&amp;base=LAW&amp;n=445702&amp;dst=100140&amp;field=134&amp;date=06.06.2023" TargetMode="External"/><Relationship Id="rId159" Type="http://schemas.openxmlformats.org/officeDocument/2006/relationships/hyperlink" Target="https://login.consultant.ru/link/?req=doc&amp;base=ARB&amp;n=760799&amp;dst=100066&amp;field=134&amp;date=06.06.2023" TargetMode="External"/><Relationship Id="rId170" Type="http://schemas.openxmlformats.org/officeDocument/2006/relationships/hyperlink" Target="https://login.consultant.ru/link/?req=doc&amp;base=KSOJ008&amp;n=100010&amp;dst=100102&amp;field=134&amp;date=06.06.2023" TargetMode="External"/><Relationship Id="rId191" Type="http://schemas.openxmlformats.org/officeDocument/2006/relationships/hyperlink" Target="https://login.consultant.ru/link/?req=doc&amp;base=LAW&amp;n=449849&amp;dst=100064&amp;field=134&amp;date=28.06.2023" TargetMode="External"/><Relationship Id="rId205" Type="http://schemas.openxmlformats.org/officeDocument/2006/relationships/hyperlink" Target="https://login.consultant.ru/link/?req=doc&amp;base=LAW&amp;n=301326&amp;dst=100047&amp;field=134&amp;date=30.06.2023" TargetMode="External"/><Relationship Id="rId226" Type="http://schemas.openxmlformats.org/officeDocument/2006/relationships/hyperlink" Target="https://cloud.consultant.ru/cloud/cgi/online.cgi?req=doc&amp;rnd=FmaTkg&amp;base=LAW&amp;n=444613&amp;dst=100044&amp;field=134" TargetMode="External"/><Relationship Id="rId247" Type="http://schemas.openxmlformats.org/officeDocument/2006/relationships/hyperlink" Target="https://login.consultant.ru/link/?req=doc&amp;base=LAW&amp;n=448003&amp;date=01.06.2023" TargetMode="External"/><Relationship Id="rId107" Type="http://schemas.openxmlformats.org/officeDocument/2006/relationships/hyperlink" Target="https://login.consultant.ru/link/?req=doc&amp;base=LAW&amp;n=419959&amp;date=28.06.2023" TargetMode="External"/><Relationship Id="rId268" Type="http://schemas.openxmlformats.org/officeDocument/2006/relationships/hyperlink" Target="https://login.consultant.ru/link/?req=doc&amp;base=LAW&amp;n=385617&amp;dst=100094&amp;field=134&amp;date=28.06.2023" TargetMode="External"/><Relationship Id="rId11" Type="http://schemas.openxmlformats.org/officeDocument/2006/relationships/hyperlink" Target="https://cloud.consultant.ru/cloud/cgi/online.cgi?req=doc&amp;rnd=ze7myQ&amp;base=LAW&amp;n=443816" TargetMode="External"/><Relationship Id="rId32" Type="http://schemas.openxmlformats.org/officeDocument/2006/relationships/hyperlink" Target="https://cloud.consultant.ru/cloud/cgi/online.cgi?req=doc&amp;rnd=FmaTkg&amp;base=LAW&amp;n=444711&amp;dst=100159&amp;field=134" TargetMode="External"/><Relationship Id="rId53" Type="http://schemas.openxmlformats.org/officeDocument/2006/relationships/hyperlink" Target="https://login.consultant.ru/link/?req=doc&amp;base=LAW&amp;n=448357&amp;date=01.06.2023" TargetMode="External"/><Relationship Id="rId74" Type="http://schemas.openxmlformats.org/officeDocument/2006/relationships/hyperlink" Target="https://login.consultant.ru/link/?req=doc&amp;base=LAW&amp;n=448546&amp;date=28.06.2023" TargetMode="External"/><Relationship Id="rId128" Type="http://schemas.openxmlformats.org/officeDocument/2006/relationships/hyperlink" Target="https://cloud.consultant.ru/cloud/cgi/online.cgi?req=doc&amp;rnd=FmaTkg&amp;base=KSOJ001&amp;n=18815&amp;dst=100022&amp;field=134" TargetMode="External"/><Relationship Id="rId149" Type="http://schemas.openxmlformats.org/officeDocument/2006/relationships/hyperlink" Target="https://login.consultant.ru/link/?req=doc&amp;base=KSOJ004&amp;n=123285&amp;dst=100063&amp;field=134&amp;date=06.06.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base=LAW&amp;n=436191&amp;dst=100014&amp;field=134&amp;date=28.06.2023" TargetMode="External"/><Relationship Id="rId160" Type="http://schemas.openxmlformats.org/officeDocument/2006/relationships/hyperlink" Target="https://login.consultant.ru/link/?req=doc&amp;base=ARB&amp;n=760799&amp;dst=100079&amp;field=134&amp;date=06.06.2023" TargetMode="External"/><Relationship Id="rId181" Type="http://schemas.openxmlformats.org/officeDocument/2006/relationships/hyperlink" Target="https://login.consultant.ru/link/?req=doc&amp;base=KSOJ008&amp;n=101532&amp;dst=100036&amp;field=134&amp;date=28.06.2023" TargetMode="External"/><Relationship Id="rId216" Type="http://schemas.openxmlformats.org/officeDocument/2006/relationships/hyperlink" Target="https://cloud.consultant.ru/cloud/cgi/online.cgi?req=doc&amp;rnd=FmaTkg&amp;base=QUEST&amp;n=216649&amp;dst=100014&amp;field=134" TargetMode="External"/><Relationship Id="rId237" Type="http://schemas.openxmlformats.org/officeDocument/2006/relationships/hyperlink" Target="https://login.consultant.ru/link/?req=doc&amp;base=LAW&amp;n=446262&amp;date=01.06.2023" TargetMode="External"/><Relationship Id="rId258" Type="http://schemas.openxmlformats.org/officeDocument/2006/relationships/hyperlink" Target="https://login.consultant.ru/link/?req=doc&amp;base=LAW&amp;n=449058&amp;date=28.06.2023" TargetMode="External"/><Relationship Id="rId22" Type="http://schemas.openxmlformats.org/officeDocument/2006/relationships/hyperlink" Target="https://cloud.consultant.ru/cloud/cgi/online.cgi?req=doc&amp;rnd=FmaTkg&amp;base=LAW&amp;n=444711&amp;dst=100164&amp;field=134" TargetMode="External"/><Relationship Id="rId43" Type="http://schemas.openxmlformats.org/officeDocument/2006/relationships/hyperlink" Target="https://login.consultant.ru/link/?req=doc&amp;base=LAW&amp;n=446546&amp;date=01.06.2023" TargetMode="External"/><Relationship Id="rId64" Type="http://schemas.openxmlformats.org/officeDocument/2006/relationships/hyperlink" Target="https://login.consultant.ru/link/?req=doc&amp;base=LAW&amp;n=447676&amp;dst=100034&amp;field=134&amp;date=06.06.2023" TargetMode="External"/><Relationship Id="rId118" Type="http://schemas.openxmlformats.org/officeDocument/2006/relationships/hyperlink" Target="https://cloud.consultant.ru/cloud/cgi/online.cgi?req=doc&amp;rnd=FmaTkg&amp;base=LAW&amp;n=444469&amp;dst=100017&amp;field=134" TargetMode="External"/><Relationship Id="rId139" Type="http://schemas.openxmlformats.org/officeDocument/2006/relationships/hyperlink" Target="https://login.consultant.ru/link/?req=doc&amp;base=LAW&amp;n=445702&amp;dst=100118&amp;field=134&amp;date=06.06.2023" TargetMode="External"/><Relationship Id="rId85" Type="http://schemas.openxmlformats.org/officeDocument/2006/relationships/hyperlink" Target="https://login.consultant.ru/link/?req=doc&amp;base=LAW&amp;n=449490&amp;date=28.06.2023" TargetMode="External"/><Relationship Id="rId150" Type="http://schemas.openxmlformats.org/officeDocument/2006/relationships/hyperlink" Target="https://login.consultant.ru/link/?req=doc&amp;base=KSOJ008&amp;n=99256&amp;dst=100034&amp;field=134&amp;date=06.06.2023" TargetMode="External"/><Relationship Id="rId171" Type="http://schemas.openxmlformats.org/officeDocument/2006/relationships/hyperlink" Target="https://login.consultant.ru/link/?req=doc&amp;base=ARB&amp;n=763472&amp;dst=100096&amp;field=134&amp;date=28.06.2023" TargetMode="External"/><Relationship Id="rId192" Type="http://schemas.openxmlformats.org/officeDocument/2006/relationships/hyperlink" Target="https://login.consultant.ru/link/?req=doc&amp;base=LAW&amp;n=449849&amp;dst=100045&amp;field=134&amp;date=28.06.2023" TargetMode="External"/><Relationship Id="rId206" Type="http://schemas.openxmlformats.org/officeDocument/2006/relationships/hyperlink" Target="https://login.consultant.ru/link/?req=doc&amp;base=LAW&amp;n=322340&amp;dst=100043&amp;field=134&amp;date=30.06.2023" TargetMode="External"/><Relationship Id="rId227" Type="http://schemas.openxmlformats.org/officeDocument/2006/relationships/hyperlink" Target="https://cloud.consultant.ru/cloud/cgi/online.cgi?req=doc&amp;rnd=FmaTkg&amp;base=LAW&amp;n=444613&amp;dst=100076&amp;field=134" TargetMode="External"/><Relationship Id="rId248" Type="http://schemas.openxmlformats.org/officeDocument/2006/relationships/hyperlink" Target="https://login.consultant.ru/link/?req=doc&amp;base=LAW&amp;n=447774&amp;date=01.06.2023" TargetMode="External"/><Relationship Id="rId269" Type="http://schemas.openxmlformats.org/officeDocument/2006/relationships/hyperlink" Target="https://login.consultant.ru/link/?req=doc&amp;base=QUEST&amp;n=217425&amp;dst=100013&amp;field=134&amp;date=28.06.2023" TargetMode="External"/><Relationship Id="rId12" Type="http://schemas.openxmlformats.org/officeDocument/2006/relationships/hyperlink" Target="https://cloud.consultant.ru/cloud/cgi/online.cgi?req=doc&amp;rnd=ze7myQ&amp;base=LAW&amp;n=444703" TargetMode="External"/><Relationship Id="rId33" Type="http://schemas.openxmlformats.org/officeDocument/2006/relationships/hyperlink" Target="https://cloud.consultant.ru/cloud/cgi/online.cgi?req=doc&amp;rnd=FmaTkg&amp;base=LAW&amp;n=444711&amp;dst=100026&amp;field=134" TargetMode="External"/><Relationship Id="rId108" Type="http://schemas.openxmlformats.org/officeDocument/2006/relationships/hyperlink" Target="https://login.consultant.ru/link/?req=doc&amp;base=LAW&amp;n=420027&amp;date=28.06.2023" TargetMode="External"/><Relationship Id="rId129" Type="http://schemas.openxmlformats.org/officeDocument/2006/relationships/hyperlink" Target="https://cloud.consultant.ru/cloud/cgi/online.cgi?req=doc&amp;rnd=FmaTkg&amp;base=KSOJ002&amp;n=101678&amp;dst=100051&amp;field=134" TargetMode="External"/><Relationship Id="rId54" Type="http://schemas.openxmlformats.org/officeDocument/2006/relationships/hyperlink" Target="https://login.consultant.ru/link/?req=doc&amp;base=LAW&amp;n=446691&amp;dst=100012&amp;field=134&amp;date=06.06.2023" TargetMode="External"/><Relationship Id="rId75" Type="http://schemas.openxmlformats.org/officeDocument/2006/relationships/hyperlink" Target="https://login.consultant.ru/link/?req=doc&amp;base=LAW&amp;n=448460&amp;date=28.06.2023" TargetMode="External"/><Relationship Id="rId96" Type="http://schemas.openxmlformats.org/officeDocument/2006/relationships/hyperlink" Target="https://login.consultant.ru/link/?req=doc&amp;base=LAW&amp;n=448452&amp;dst=100009&amp;field=134&amp;date=28.06.2023" TargetMode="External"/><Relationship Id="rId140" Type="http://schemas.openxmlformats.org/officeDocument/2006/relationships/hyperlink" Target="https://login.consultant.ru/link/?req=doc&amp;base=KSOJ004&amp;n=123285&amp;dst=100029&amp;field=134&amp;date=06.06.2023" TargetMode="External"/><Relationship Id="rId161" Type="http://schemas.openxmlformats.org/officeDocument/2006/relationships/hyperlink" Target="https://login.consultant.ru/link/?req=doc&amp;base=ARB&amp;n=631214&amp;dst=100075&amp;field=134&amp;date=06.06.2023" TargetMode="External"/><Relationship Id="rId182" Type="http://schemas.openxmlformats.org/officeDocument/2006/relationships/hyperlink" Target="https://login.consultant.ru/link/?req=doc&amp;base=KSOJ008&amp;n=101532&amp;dst=100045&amp;field=134&amp;date=28.06.2023" TargetMode="External"/><Relationship Id="rId217" Type="http://schemas.openxmlformats.org/officeDocument/2006/relationships/hyperlink" Target="https://cloud.consultant.ru/cloud/cgi/online.cgi?req=doc&amp;rnd=FmaTkg&amp;base=QUEST&amp;n=216332&amp;dst=100010&amp;field=13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ogin.consultant.ru/link/?req=doc&amp;base=LAW&amp;n=446263&amp;date=01.06.2023" TargetMode="External"/><Relationship Id="rId259" Type="http://schemas.openxmlformats.org/officeDocument/2006/relationships/hyperlink" Target="https://login.consultant.ru/link/?req=doc&amp;base=LAW&amp;n=449016&amp;date=28.06.2023" TargetMode="External"/><Relationship Id="rId23" Type="http://schemas.openxmlformats.org/officeDocument/2006/relationships/hyperlink" Target="https://cloud.consultant.ru/cloud/cgi/online.cgi?req=doc&amp;rnd=FmaTkg&amp;base=LAW&amp;n=444711&amp;dst=100126&amp;field=134" TargetMode="External"/><Relationship Id="rId119" Type="http://schemas.openxmlformats.org/officeDocument/2006/relationships/hyperlink" Target="https://cloud.consultant.ru/cloud/cgi/online.cgi?req=doc&amp;rnd=FmaTkg&amp;base=LAW&amp;n=444469&amp;dst=100057&amp;field=134" TargetMode="External"/><Relationship Id="rId270" Type="http://schemas.openxmlformats.org/officeDocument/2006/relationships/hyperlink" Target="http://www.consultant.ru" TargetMode="External"/><Relationship Id="rId44" Type="http://schemas.openxmlformats.org/officeDocument/2006/relationships/hyperlink" Target="https://login.consultant.ru/link/?req=doc&amp;base=LAW&amp;n=446245&amp;date=01.06.2023" TargetMode="External"/><Relationship Id="rId60" Type="http://schemas.openxmlformats.org/officeDocument/2006/relationships/hyperlink" Target="https://login.consultant.ru/link/?req=doc&amp;base=LAW&amp;n=446691&amp;dst=100040&amp;field=134&amp;date=06.06.2023" TargetMode="External"/><Relationship Id="rId65" Type="http://schemas.openxmlformats.org/officeDocument/2006/relationships/hyperlink" Target="https://login.consultant.ru/link/?req=doc&amp;base=LAW&amp;n=447676&amp;dst=100083&amp;field=134&amp;date=06.06.2023" TargetMode="External"/><Relationship Id="rId81" Type="http://schemas.openxmlformats.org/officeDocument/2006/relationships/hyperlink" Target="https://login.consultant.ru/link/?req=doc&amp;base=LAW&amp;n=449702&amp;date=28.06.2023" TargetMode="External"/><Relationship Id="rId86" Type="http://schemas.openxmlformats.org/officeDocument/2006/relationships/hyperlink" Target="https://login.consultant.ru/link/?req=doc&amp;base=LAW&amp;n=449915&amp;date=28.06.2023" TargetMode="External"/><Relationship Id="rId130" Type="http://schemas.openxmlformats.org/officeDocument/2006/relationships/hyperlink" Target="https://cloud.consultant.ru/cloud/cgi/online.cgi?req=doc&amp;rnd=FmaTkg&amp;base=KSOJ001&amp;n=121065&amp;dst=100034&amp;field=134" TargetMode="External"/><Relationship Id="rId135" Type="http://schemas.openxmlformats.org/officeDocument/2006/relationships/hyperlink" Target="https://login.consultant.ru/link/?req=doc&amp;base=LAW&amp;n=419240&amp;dst=448&amp;field=134&amp;date=06.06.2023" TargetMode="External"/><Relationship Id="rId151" Type="http://schemas.openxmlformats.org/officeDocument/2006/relationships/hyperlink" Target="https://login.consultant.ru/link/?req=doc&amp;base=KSOJ008&amp;n=99256&amp;dst=100042&amp;field=134&amp;date=06.06.2023" TargetMode="External"/><Relationship Id="rId156" Type="http://schemas.openxmlformats.org/officeDocument/2006/relationships/hyperlink" Target="https://login.consultant.ru/link/?req=doc&amp;base=KSOJ008&amp;n=99256&amp;dst=100057&amp;field=134&amp;date=06.06.2023" TargetMode="External"/><Relationship Id="rId177" Type="http://schemas.openxmlformats.org/officeDocument/2006/relationships/hyperlink" Target="https://login.consultant.ru/link/?req=doc&amp;base=KSOJ001&amp;n=125604&amp;dst=100026&amp;field=134&amp;date=28.06.2023" TargetMode="External"/><Relationship Id="rId198" Type="http://schemas.openxmlformats.org/officeDocument/2006/relationships/hyperlink" Target="https://login.consultant.ru/link/?req=doc&amp;base=KSOJ004&amp;n=116551&amp;dst=100074&amp;field=134&amp;date=28.06.2023" TargetMode="External"/><Relationship Id="rId172" Type="http://schemas.openxmlformats.org/officeDocument/2006/relationships/hyperlink" Target="https://login.consultant.ru/link/?req=doc&amp;base=ARB&amp;n=763472&amp;dst=100166&amp;field=134&amp;date=28.06.2023" TargetMode="External"/><Relationship Id="rId193" Type="http://schemas.openxmlformats.org/officeDocument/2006/relationships/hyperlink" Target="https://login.consultant.ru/link/?req=doc&amp;base=LAW&amp;n=449849&amp;dst=100068&amp;field=134&amp;date=28.06.2023" TargetMode="External"/><Relationship Id="rId202" Type="http://schemas.openxmlformats.org/officeDocument/2006/relationships/hyperlink" Target="https://login.consultant.ru/link/?req=doc&amp;base=LAW&amp;n=450508&amp;dst=100062&amp;field=134&amp;date=30.06.2023" TargetMode="External"/><Relationship Id="rId207" Type="http://schemas.openxmlformats.org/officeDocument/2006/relationships/hyperlink" Target="https://login.consultant.ru/link/?req=doc&amp;base=LAW&amp;n=450508&amp;dst=100053&amp;field=134&amp;date=30.06.2023" TargetMode="External"/><Relationship Id="rId223" Type="http://schemas.openxmlformats.org/officeDocument/2006/relationships/hyperlink" Target="https://cloud.consultant.ru/cloud/cgi/online.cgi?req=doc&amp;rnd=FmaTkg&amp;base=LAW&amp;n=434896&amp;dst=100100&amp;field=134" TargetMode="External"/><Relationship Id="rId228" Type="http://schemas.openxmlformats.org/officeDocument/2006/relationships/hyperlink" Target="https://cloud.consultant.ru/cloud/cgi/online.cgi?req=doc&amp;rnd=FmaTkg&amp;base=LAW&amp;n=444887" TargetMode="External"/><Relationship Id="rId244" Type="http://schemas.openxmlformats.org/officeDocument/2006/relationships/hyperlink" Target="https://login.consultant.ru/link/?req=doc&amp;base=LAW&amp;n=447057&amp;date=01.06.2023" TargetMode="External"/><Relationship Id="rId249" Type="http://schemas.openxmlformats.org/officeDocument/2006/relationships/hyperlink" Target="https://login.consultant.ru/link/?req=doc&amp;base=LAW&amp;n=448003&amp;date=01.06.2023" TargetMode="External"/><Relationship Id="rId13" Type="http://schemas.openxmlformats.org/officeDocument/2006/relationships/hyperlink" Target="https://cloud.consultant.ru/cloud/cgi/online.cgi?req=doc&amp;rnd=ze7myQ&amp;base=LAW&amp;n=444261" TargetMode="External"/><Relationship Id="rId18" Type="http://schemas.openxmlformats.org/officeDocument/2006/relationships/hyperlink" Target="https://cloud.consultant.ru/cloud/cgi/online.cgi?req=doc&amp;rnd=FmaTkg&amp;base=LAW&amp;n=444780" TargetMode="External"/><Relationship Id="rId39" Type="http://schemas.openxmlformats.org/officeDocument/2006/relationships/hyperlink" Target="https://cloud.consultant.ru/cloud/cgi/online.cgi?req=doc&amp;rnd=FmaTkg&amp;base=LAW&amp;n=419959" TargetMode="External"/><Relationship Id="rId109" Type="http://schemas.openxmlformats.org/officeDocument/2006/relationships/hyperlink" Target="https://login.consultant.ru/link/?req=doc&amp;base=SPB&amp;n=274569&amp;date=28.06.2023" TargetMode="External"/><Relationship Id="rId260" Type="http://schemas.openxmlformats.org/officeDocument/2006/relationships/hyperlink" Target="https://login.consultant.ru/link/?req=doc&amp;base=LAW&amp;n=449935&amp;date=28.06.2023" TargetMode="External"/><Relationship Id="rId265" Type="http://schemas.openxmlformats.org/officeDocument/2006/relationships/hyperlink" Target="https://login.consultant.ru/link/?req=doc&amp;base=LAW&amp;n=450353&amp;date=28.06.2023" TargetMode="External"/><Relationship Id="rId34" Type="http://schemas.openxmlformats.org/officeDocument/2006/relationships/hyperlink" Target="https://cloud.consultant.ru/cloud/cgi/online.cgi?req=doc&amp;rnd=FmaTkg&amp;base=LAW&amp;n=444711&amp;dst=100021&amp;field=134" TargetMode="External"/><Relationship Id="rId50" Type="http://schemas.openxmlformats.org/officeDocument/2006/relationships/hyperlink" Target="https://login.consultant.ru/link/?req=doc&amp;base=LAW&amp;n=447574&amp;date=01.06.2023" TargetMode="External"/><Relationship Id="rId55" Type="http://schemas.openxmlformats.org/officeDocument/2006/relationships/hyperlink" Target="https://login.consultant.ru/link/?req=doc&amp;base=LAW&amp;n=433304&amp;dst=3088&amp;field=134&amp;date=06.06.2023" TargetMode="External"/><Relationship Id="rId76" Type="http://schemas.openxmlformats.org/officeDocument/2006/relationships/hyperlink" Target="https://login.consultant.ru/link/?req=doc&amp;base=LAW&amp;n=448483&amp;date=28.06.2023" TargetMode="External"/><Relationship Id="rId97" Type="http://schemas.openxmlformats.org/officeDocument/2006/relationships/hyperlink" Target="https://login.consultant.ru/link/?req=doc&amp;base=LAW&amp;n=448452&amp;dst=100012&amp;field=134&amp;date=28.06.2023" TargetMode="External"/><Relationship Id="rId104" Type="http://schemas.openxmlformats.org/officeDocument/2006/relationships/hyperlink" Target="https://login.consultant.ru/link/?req=doc&amp;base=LAW&amp;n=448452&amp;dst=100039&amp;field=134&amp;date=28.06.2023" TargetMode="External"/><Relationship Id="rId120" Type="http://schemas.openxmlformats.org/officeDocument/2006/relationships/hyperlink" Target="https://cloud.consultant.ru/cloud/cgi/online.cgi?req=doc&amp;rnd=FmaTkg&amp;base=LAW&amp;n=419240&amp;dst=2253&amp;field=134" TargetMode="External"/><Relationship Id="rId125" Type="http://schemas.openxmlformats.org/officeDocument/2006/relationships/hyperlink" Target="https://cloud.consultant.ru/cloud/cgi/online.cgi?req=doc&amp;rnd=FmaTkg&amp;base=KSOJ002&amp;n=100703&amp;dst=100035&amp;field=134" TargetMode="External"/><Relationship Id="rId141" Type="http://schemas.openxmlformats.org/officeDocument/2006/relationships/hyperlink" Target="https://login.consultant.ru/link/?req=doc&amp;base=KSOJ004&amp;n=123285&amp;dst=100033&amp;field=134&amp;date=06.06.2023" TargetMode="External"/><Relationship Id="rId146" Type="http://schemas.openxmlformats.org/officeDocument/2006/relationships/hyperlink" Target="https://login.consultant.ru/link/?req=doc&amp;base=LAW&amp;n=40830&amp;dst=100024&amp;field=134&amp;date=06.06.2023" TargetMode="External"/><Relationship Id="rId167" Type="http://schemas.openxmlformats.org/officeDocument/2006/relationships/hyperlink" Target="https://login.consultant.ru/link/?req=doc&amp;base=KSOJ008&amp;n=100010&amp;dst=100102&amp;field=134&amp;date=06.06.2023" TargetMode="External"/><Relationship Id="rId188" Type="http://schemas.openxmlformats.org/officeDocument/2006/relationships/hyperlink" Target="https://login.consultant.ru/link/?req=doc&amp;base=KSOJ008&amp;n=101895&amp;dst=100055&amp;field=134&amp;date=28.06.20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SPB&amp;n=273544&amp;date=06.06.2023" TargetMode="External"/><Relationship Id="rId92" Type="http://schemas.openxmlformats.org/officeDocument/2006/relationships/hyperlink" Target="https://login.consultant.ru/link/?req=doc&amp;base=LAW&amp;n=448022&amp;dst=100007&amp;field=134&amp;date=28.06.2023" TargetMode="External"/><Relationship Id="rId162" Type="http://schemas.openxmlformats.org/officeDocument/2006/relationships/hyperlink" Target="https://login.consultant.ru/link/?req=doc&amp;base=LAW&amp;n=446203&amp;dst=7451&amp;field=134&amp;date=06.06.2023" TargetMode="External"/><Relationship Id="rId183" Type="http://schemas.openxmlformats.org/officeDocument/2006/relationships/hyperlink" Target="https://login.consultant.ru/link/?req=doc&amp;base=KSOJ008&amp;n=101532&amp;dst=100095&amp;field=134&amp;date=28.06.2023" TargetMode="External"/><Relationship Id="rId213" Type="http://schemas.openxmlformats.org/officeDocument/2006/relationships/hyperlink" Target="https://cloud.consultant.ru/cloud/cgi/online.cgi?req=doc&amp;rnd=Ai5iVw&amp;base=LAW&amp;n=445561" TargetMode="External"/><Relationship Id="rId218" Type="http://schemas.openxmlformats.org/officeDocument/2006/relationships/hyperlink" Target="https://cloud.consultant.ru/cloud/cgi/online.cgi?req=doc&amp;rnd=FmaTkg&amp;base=QUEST&amp;n=216332&amp;dst=100012&amp;field=134" TargetMode="External"/><Relationship Id="rId234" Type="http://schemas.openxmlformats.org/officeDocument/2006/relationships/hyperlink" Target="https://cloud.consultant.ru/cloud/cgi/online.cgi?req=doc&amp;rnd=FmaTkg&amp;base=QUEST&amp;n=216932&amp;dst=100019&amp;field=134" TargetMode="External"/><Relationship Id="rId239" Type="http://schemas.openxmlformats.org/officeDocument/2006/relationships/hyperlink" Target="https://login.consultant.ru/link/?req=doc&amp;base=LAW&amp;n=446428&amp;date=01.06.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consultant.ru/cloud/cgi/online.cgi?req=doc&amp;rnd=FmaTkg&amp;base=LAW&amp;n=422432&amp;dst=728&amp;field=134" TargetMode="External"/><Relationship Id="rId250" Type="http://schemas.openxmlformats.org/officeDocument/2006/relationships/hyperlink" Target="https://login.consultant.ru/link/?req=doc&amp;base=QUEST&amp;n=217133&amp;dst=100017&amp;field=134&amp;date=06.06.2023" TargetMode="External"/><Relationship Id="rId255" Type="http://schemas.openxmlformats.org/officeDocument/2006/relationships/hyperlink" Target="https://login.consultant.ru/link/?req=doc&amp;base=QUEST&amp;n=217133&amp;dst=100017&amp;field=134&amp;date=06.06.2023" TargetMode="External"/><Relationship Id="rId271" Type="http://schemas.openxmlformats.org/officeDocument/2006/relationships/footer" Target="footer1.xml"/><Relationship Id="rId24" Type="http://schemas.openxmlformats.org/officeDocument/2006/relationships/hyperlink" Target="https://cloud.consultant.ru/cloud/cgi/online.cgi?req=doc&amp;rnd=FmaTkg&amp;base=LAW&amp;n=444711&amp;dst=100023&amp;field=134" TargetMode="External"/><Relationship Id="rId40" Type="http://schemas.openxmlformats.org/officeDocument/2006/relationships/hyperlink" Target="https://cloud.consultant.ru/cloud/cgi/online.cgi?req=doc&amp;rnd=FmaTkg&amp;base=LAW&amp;n=420027" TargetMode="External"/><Relationship Id="rId45" Type="http://schemas.openxmlformats.org/officeDocument/2006/relationships/hyperlink" Target="https://login.consultant.ru/link/?req=doc&amp;base=LAW&amp;n=446245&amp;date=01.06.2023" TargetMode="External"/><Relationship Id="rId66" Type="http://schemas.openxmlformats.org/officeDocument/2006/relationships/hyperlink" Target="https://login.consultant.ru/link/?req=doc&amp;base=LAW&amp;n=405907&amp;dst=100095&amp;field=134&amp;date=06.06.2023" TargetMode="External"/><Relationship Id="rId87" Type="http://schemas.openxmlformats.org/officeDocument/2006/relationships/hyperlink" Target="https://login.consultant.ru/link/?req=doc&amp;base=LAW&amp;n=450390&amp;date=28.06.2023" TargetMode="External"/><Relationship Id="rId110" Type="http://schemas.openxmlformats.org/officeDocument/2006/relationships/hyperlink" Target="https://login.consultant.ru/link/?req=doc&amp;base=SPB&amp;n=274941&amp;date=28.06.2023" TargetMode="External"/><Relationship Id="rId115" Type="http://schemas.openxmlformats.org/officeDocument/2006/relationships/hyperlink" Target="https://cloud.consultant.ru/cloud/cgi/online.cgi?req=doc&amp;rnd=FmaTkg&amp;base=KSOJ007&amp;n=40015&amp;dst=100049&amp;field=134" TargetMode="External"/><Relationship Id="rId131" Type="http://schemas.openxmlformats.org/officeDocument/2006/relationships/hyperlink" Target="https://cloud.consultant.ru/cloud/cgi/online.cgi?req=doc&amp;rnd=FmaTkg&amp;base=LAW&amp;n=419240&amp;dst=780&amp;field=134" TargetMode="External"/><Relationship Id="rId136" Type="http://schemas.openxmlformats.org/officeDocument/2006/relationships/hyperlink" Target="https://login.consultant.ru/link/?req=doc&amp;base=LAW&amp;n=445702&amp;dst=100125&amp;field=134&amp;date=06.06.2023" TargetMode="External"/><Relationship Id="rId157" Type="http://schemas.openxmlformats.org/officeDocument/2006/relationships/hyperlink" Target="https://login.consultant.ru/link/?req=doc&amp;base=ARB&amp;n=760799&amp;dst=100043&amp;field=134&amp;date=06.06.2023" TargetMode="External"/><Relationship Id="rId178" Type="http://schemas.openxmlformats.org/officeDocument/2006/relationships/hyperlink" Target="https://login.consultant.ru/link/?req=doc&amp;base=KSOJ003&amp;n=87372&amp;dst=100028&amp;field=134&amp;date=28.06.2023" TargetMode="External"/><Relationship Id="rId61" Type="http://schemas.openxmlformats.org/officeDocument/2006/relationships/hyperlink" Target="https://login.consultant.ru/link/?req=doc&amp;base=LAW&amp;n=446691&amp;date=06.06.2023" TargetMode="External"/><Relationship Id="rId82" Type="http://schemas.openxmlformats.org/officeDocument/2006/relationships/hyperlink" Target="https://login.consultant.ru/link/?req=doc&amp;base=LAW&amp;n=449701&amp;date=28.06.2023" TargetMode="External"/><Relationship Id="rId152" Type="http://schemas.openxmlformats.org/officeDocument/2006/relationships/hyperlink" Target="https://login.consultant.ru/link/?req=doc&amp;base=KSOJ008&amp;n=99256&amp;dst=100043&amp;field=134&amp;date=06.06.2023" TargetMode="External"/><Relationship Id="rId173" Type="http://schemas.openxmlformats.org/officeDocument/2006/relationships/hyperlink" Target="https://login.consultant.ru/link/?req=doc&amp;base=ARB&amp;n=763472&amp;dst=100142&amp;field=134&amp;date=28.06.2023" TargetMode="External"/><Relationship Id="rId194" Type="http://schemas.openxmlformats.org/officeDocument/2006/relationships/hyperlink" Target="https://login.consultant.ru/link/?req=doc&amp;base=KSOJ007&amp;n=84790&amp;dst=100024&amp;field=134&amp;date=28.06.2023" TargetMode="External"/><Relationship Id="rId199" Type="http://schemas.openxmlformats.org/officeDocument/2006/relationships/hyperlink" Target="https://login.consultant.ru/link/?req=doc&amp;base=KSOJ007&amp;n=85898&amp;dst=100068&amp;field=134&amp;date=28.06.2023" TargetMode="External"/><Relationship Id="rId203" Type="http://schemas.openxmlformats.org/officeDocument/2006/relationships/hyperlink" Target="https://login.consultant.ru/link/?req=doc&amp;base=LAW&amp;n=449555&amp;date=30.06.2023" TargetMode="External"/><Relationship Id="rId208" Type="http://schemas.openxmlformats.org/officeDocument/2006/relationships/hyperlink" Target="https://cloud.consultant.ru/cloud/cgi/online.cgi?req=doc&amp;rnd=ze7myQ&amp;base=LAW&amp;n=443603" TargetMode="External"/><Relationship Id="rId229" Type="http://schemas.openxmlformats.org/officeDocument/2006/relationships/hyperlink" Target="https://cloud.consultant.ru/cloud/cgi/online.cgi?req=doc&amp;rnd=FmaTkg&amp;base=LAW&amp;n=444613" TargetMode="External"/><Relationship Id="rId19" Type="http://schemas.openxmlformats.org/officeDocument/2006/relationships/hyperlink" Target="https://cloud.consultant.ru/cloud/cgi/online.cgi?req=doc&amp;rnd=FmaTkg&amp;base=LAW&amp;n=444711&amp;dst=100219&amp;field=134" TargetMode="External"/><Relationship Id="rId224" Type="http://schemas.openxmlformats.org/officeDocument/2006/relationships/hyperlink" Target="https://cloud.consultant.ru/cloud/cgi/online.cgi?req=doc&amp;rnd=FmaTkg&amp;base=LAW&amp;n=444613&amp;dst=100027&amp;field=134" TargetMode="External"/><Relationship Id="rId240" Type="http://schemas.openxmlformats.org/officeDocument/2006/relationships/hyperlink" Target="https://login.consultant.ru/link/?req=doc&amp;base=LAW&amp;n=446246&amp;date=01.06.2023" TargetMode="External"/><Relationship Id="rId245" Type="http://schemas.openxmlformats.org/officeDocument/2006/relationships/hyperlink" Target="https://login.consultant.ru/link/?req=doc&amp;base=LAW&amp;n=447624&amp;date=01.06.2023" TargetMode="External"/><Relationship Id="rId261" Type="http://schemas.openxmlformats.org/officeDocument/2006/relationships/hyperlink" Target="https://trudvsem.ru/information-pages/forced-arrivals" TargetMode="External"/><Relationship Id="rId266" Type="http://schemas.openxmlformats.org/officeDocument/2006/relationships/hyperlink" Target="https://login.consultant.ru/link/?req=doc&amp;base=LAW&amp;n=450509&amp;date=30.06.2023" TargetMode="External"/><Relationship Id="rId14" Type="http://schemas.openxmlformats.org/officeDocument/2006/relationships/hyperlink" Target="https://cloud.consultant.ru/cloud/cgi/online.cgi?req=doc&amp;rnd=Ai5iVw&amp;base=LAW&amp;n=444952" TargetMode="External"/><Relationship Id="rId30" Type="http://schemas.openxmlformats.org/officeDocument/2006/relationships/hyperlink" Target="https://cloud.consultant.ru/cloud/cgi/online.cgi?req=doc&amp;rnd=FmaTkg&amp;base=LAW&amp;n=444711&amp;dst=100023&amp;field=134" TargetMode="External"/><Relationship Id="rId35" Type="http://schemas.openxmlformats.org/officeDocument/2006/relationships/hyperlink" Target="https://cloud.consultant.ru/cloud/cgi/online.cgi?req=doc&amp;rnd=FmaTkg&amp;base=LAW&amp;n=444711&amp;dst=100022&amp;field=134" TargetMode="External"/><Relationship Id="rId56" Type="http://schemas.openxmlformats.org/officeDocument/2006/relationships/hyperlink" Target="https://login.consultant.ru/link/?req=doc&amp;base=LAW&amp;n=169862&amp;dst=100009&amp;field=134&amp;date=06.06.2023" TargetMode="External"/><Relationship Id="rId77" Type="http://schemas.openxmlformats.org/officeDocument/2006/relationships/hyperlink" Target="https://login.consultant.ru/link/?req=doc&amp;base=LAW&amp;n=448585&amp;date=28.06.2023" TargetMode="External"/><Relationship Id="rId100" Type="http://schemas.openxmlformats.org/officeDocument/2006/relationships/hyperlink" Target="https://login.consultant.ru/link/?req=doc&amp;base=LAW&amp;n=448452&amp;dst=100035&amp;field=134&amp;date=28.06.2023" TargetMode="External"/><Relationship Id="rId105" Type="http://schemas.openxmlformats.org/officeDocument/2006/relationships/hyperlink" Target="https://login.consultant.ru/link/?req=doc&amp;base=LAW&amp;n=436191&amp;dst=100016&amp;field=134&amp;date=28.06.2023" TargetMode="External"/><Relationship Id="rId126" Type="http://schemas.openxmlformats.org/officeDocument/2006/relationships/hyperlink" Target="https://cloud.consultant.ru/cloud/cgi/online.cgi?req=doc&amp;rnd=FmaTkg&amp;base=KSOJ002&amp;n=101678&amp;dst=100051&amp;field=134" TargetMode="External"/><Relationship Id="rId147" Type="http://schemas.openxmlformats.org/officeDocument/2006/relationships/hyperlink" Target="https://login.consultant.ru/link/?req=doc&amp;base=KSOJ001&amp;n=51161&amp;dst=100047&amp;field=134&amp;date=06.06.2023" TargetMode="External"/><Relationship Id="rId168" Type="http://schemas.openxmlformats.org/officeDocument/2006/relationships/hyperlink" Target="https://login.consultant.ru/link/?req=doc&amp;base=KSOJ004&amp;n=123435&amp;dst=100056&amp;field=134&amp;date=06.06.202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LAW&amp;n=447737&amp;date=01.06.2023" TargetMode="External"/><Relationship Id="rId72" Type="http://schemas.openxmlformats.org/officeDocument/2006/relationships/hyperlink" Target="https://login.consultant.ru/link/?req=doc&amp;base=SPB&amp;n=273857&amp;date=06.06.2023" TargetMode="External"/><Relationship Id="rId93" Type="http://schemas.openxmlformats.org/officeDocument/2006/relationships/hyperlink" Target="https://login.consultant.ru/link/?req=doc&amp;base=PBI&amp;n=316203&amp;dst=12004&amp;field=134&amp;date=28.06.2023" TargetMode="External"/><Relationship Id="rId98" Type="http://schemas.openxmlformats.org/officeDocument/2006/relationships/hyperlink" Target="https://login.consultant.ru/link/?req=doc&amp;base=LAW&amp;n=448452&amp;dst=100022&amp;field=134&amp;date=28.06.2023" TargetMode="External"/><Relationship Id="rId121" Type="http://schemas.openxmlformats.org/officeDocument/2006/relationships/hyperlink" Target="https://cloud.consultant.ru/cloud/cgi/online.cgi?req=doc&amp;rnd=FmaTkg&amp;base=LAW&amp;n=444469&amp;dst=100059&amp;field=134" TargetMode="External"/><Relationship Id="rId142" Type="http://schemas.openxmlformats.org/officeDocument/2006/relationships/hyperlink" Target="https://login.consultant.ru/link/?req=doc&amp;base=KSOJ004&amp;n=123285&amp;dst=100063&amp;field=134&amp;date=06.06.2023" TargetMode="External"/><Relationship Id="rId163" Type="http://schemas.openxmlformats.org/officeDocument/2006/relationships/hyperlink" Target="https://login.consultant.ru/link/?req=doc&amp;base=ARB&amp;n=760799&amp;dst=100066&amp;field=134&amp;date=06.06.2023" TargetMode="External"/><Relationship Id="rId184" Type="http://schemas.openxmlformats.org/officeDocument/2006/relationships/hyperlink" Target="https://login.consultant.ru/link/?req=doc&amp;base=KSOJ008&amp;n=101532&amp;dst=100095&amp;field=134&amp;date=28.06.2023" TargetMode="External"/><Relationship Id="rId189" Type="http://schemas.openxmlformats.org/officeDocument/2006/relationships/hyperlink" Target="https://login.consultant.ru/link/?req=doc&amp;base=LAW&amp;n=449555&amp;dst=657&amp;field=134&amp;date=28.06.2023" TargetMode="External"/><Relationship Id="rId219" Type="http://schemas.openxmlformats.org/officeDocument/2006/relationships/hyperlink" Target="https://cloud.consultant.ru/cloud/cgi/online.cgi?req=doc&amp;rnd=FmaTkg&amp;base=QUEST&amp;n=216332&amp;dst=100014&amp;field=1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loud.consultant.ru/cloud/cgi/online.cgi?req=doc&amp;rnd=FmaTkg&amp;base=QUEST&amp;n=216649&amp;dst=100014&amp;field=134" TargetMode="External"/><Relationship Id="rId230" Type="http://schemas.openxmlformats.org/officeDocument/2006/relationships/hyperlink" Target="https://cloud.consultant.ru/cloud/cgi/online.cgi?req=doc&amp;rnd=FmaTkg&amp;base=QUEST&amp;n=216871&amp;dst=100014&amp;field=134" TargetMode="External"/><Relationship Id="rId235" Type="http://schemas.openxmlformats.org/officeDocument/2006/relationships/hyperlink" Target="https://cloud.consultant.ru/cloud/cgi/online.cgi?req=doc&amp;rnd=FmaTkg&amp;base=LAW&amp;n=434896&amp;dst=100014&amp;field=134" TargetMode="External"/><Relationship Id="rId251" Type="http://schemas.openxmlformats.org/officeDocument/2006/relationships/hyperlink" Target="https://login.consultant.ru/link/?req=doc&amp;base=LAW&amp;n=385617&amp;dst=100176&amp;field=134&amp;date=06.06.2023" TargetMode="External"/><Relationship Id="rId256" Type="http://schemas.openxmlformats.org/officeDocument/2006/relationships/hyperlink" Target="https://login.consultant.ru/link/?req=doc&amp;base=LAW&amp;n=448975&amp;date=28.06.2023" TargetMode="External"/><Relationship Id="rId25" Type="http://schemas.openxmlformats.org/officeDocument/2006/relationships/hyperlink" Target="https://cloud.consultant.ru/cloud/cgi/online.cgi?req=doc&amp;rnd=FmaTkg&amp;base=LAW&amp;n=444711&amp;dst=100055&amp;field=134" TargetMode="External"/><Relationship Id="rId46" Type="http://schemas.openxmlformats.org/officeDocument/2006/relationships/hyperlink" Target="https://login.consultant.ru/link/?req=doc&amp;base=LAW&amp;n=446691&amp;date=01.06.2023" TargetMode="External"/><Relationship Id="rId67" Type="http://schemas.openxmlformats.org/officeDocument/2006/relationships/hyperlink" Target="https://login.consultant.ru/link/?req=doc&amp;base=LAW&amp;n=405907&amp;dst=100096&amp;field=134&amp;date=06.06.2023" TargetMode="External"/><Relationship Id="rId116" Type="http://schemas.openxmlformats.org/officeDocument/2006/relationships/hyperlink" Target="https://cloud.consultant.ru/cloud/cgi/online.cgi?req=doc&amp;rnd=FmaTkg&amp;base=KSOJ003&amp;n=78750&amp;dst=100038&amp;field=134" TargetMode="External"/><Relationship Id="rId137" Type="http://schemas.openxmlformats.org/officeDocument/2006/relationships/hyperlink" Target="https://login.consultant.ru/link/?req=doc&amp;base=LAW&amp;n=445702&amp;dst=100128&amp;field=134&amp;date=06.06.2023" TargetMode="External"/><Relationship Id="rId158" Type="http://schemas.openxmlformats.org/officeDocument/2006/relationships/hyperlink" Target="https://login.consultant.ru/link/?req=doc&amp;base=ARB&amp;n=760799&amp;dst=100048&amp;field=134&amp;date=06.06.2023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cloud.consultant.ru/cloud/cgi/online.cgi?req=doc&amp;rnd=FmaTkg&amp;base=LAW&amp;n=444711&amp;dst=100222&amp;field=134" TargetMode="External"/><Relationship Id="rId41" Type="http://schemas.openxmlformats.org/officeDocument/2006/relationships/hyperlink" Target="https://cloud.consultant.ru/cloud/cgi/online.cgi?req=doc&amp;rnd=FmaTkg&amp;base=LAW&amp;n=425407&amp;dst=100007&amp;field=134" TargetMode="External"/><Relationship Id="rId62" Type="http://schemas.openxmlformats.org/officeDocument/2006/relationships/hyperlink" Target="https://login.consultant.ru/link/?req=doc&amp;base=LAW&amp;n=447676&amp;dst=100012&amp;field=134&amp;date=06.06.2023" TargetMode="External"/><Relationship Id="rId83" Type="http://schemas.openxmlformats.org/officeDocument/2006/relationships/hyperlink" Target="https://login.consultant.ru/link/?req=doc&amp;base=LAW&amp;n=449476&amp;date=28.06.2023" TargetMode="External"/><Relationship Id="rId88" Type="http://schemas.openxmlformats.org/officeDocument/2006/relationships/hyperlink" Target="https://login.consultant.ru/link/?req=doc&amp;base=LAW&amp;n=450490&amp;date=30.06.2023" TargetMode="External"/><Relationship Id="rId111" Type="http://schemas.openxmlformats.org/officeDocument/2006/relationships/hyperlink" Target="https://cloud.consultant.ru/cloud/cgi/online.cgi?req=doc&amp;rnd=FmaTkg&amp;base=KSOJ003&amp;n=78750&amp;dst=100010&amp;field=134" TargetMode="External"/><Relationship Id="rId132" Type="http://schemas.openxmlformats.org/officeDocument/2006/relationships/hyperlink" Target="https://cloud.consultant.ru/cloud/cgi/online.cgi?req=doc&amp;rnd=FmaTkg&amp;base=KSOJ001&amp;n=121065&amp;dst=100035&amp;field=134" TargetMode="External"/><Relationship Id="rId153" Type="http://schemas.openxmlformats.org/officeDocument/2006/relationships/hyperlink" Target="https://login.consultant.ru/link/?req=doc&amp;base=LAW&amp;n=419240&amp;dst=2287&amp;field=134&amp;date=06.06.2023" TargetMode="External"/><Relationship Id="rId174" Type="http://schemas.openxmlformats.org/officeDocument/2006/relationships/hyperlink" Target="https://login.consultant.ru/link/?req=doc&amp;base=ARB&amp;n=763472&amp;dst=100166&amp;field=134&amp;date=28.06.2023" TargetMode="External"/><Relationship Id="rId179" Type="http://schemas.openxmlformats.org/officeDocument/2006/relationships/hyperlink" Target="https://login.consultant.ru/link/?req=doc&amp;base=KSOJ003&amp;n=87372&amp;dst=100039&amp;field=134&amp;date=28.06.2023" TargetMode="External"/><Relationship Id="rId195" Type="http://schemas.openxmlformats.org/officeDocument/2006/relationships/hyperlink" Target="https://login.consultant.ru/link/?req=doc&amp;base=KSOJ007&amp;n=84790&amp;dst=100034&amp;field=134&amp;date=28.06.2023" TargetMode="External"/><Relationship Id="rId209" Type="http://schemas.openxmlformats.org/officeDocument/2006/relationships/hyperlink" Target="https://cloud.consultant.ru/cloud/cgi/online.cgi?req=doc&amp;rnd=ze7myQ&amp;base=LAW&amp;n=444183" TargetMode="External"/><Relationship Id="rId190" Type="http://schemas.openxmlformats.org/officeDocument/2006/relationships/hyperlink" Target="https://login.consultant.ru/link/?req=doc&amp;base=LAW&amp;n=449849&amp;dst=100063&amp;field=134&amp;date=28.06.2023" TargetMode="External"/><Relationship Id="rId204" Type="http://schemas.openxmlformats.org/officeDocument/2006/relationships/hyperlink" Target="https://login.consultant.ru/link/?req=doc&amp;base=LAW&amp;n=450508&amp;dst=100063&amp;field=134&amp;date=30.06.2023" TargetMode="External"/><Relationship Id="rId220" Type="http://schemas.openxmlformats.org/officeDocument/2006/relationships/hyperlink" Target="https://cloud.consultant.ru/cloud/cgi/online.cgi?req=doc&amp;rnd=FmaTkg&amp;base=QUEST&amp;n=216332&amp;dst=100011&amp;field=134" TargetMode="External"/><Relationship Id="rId225" Type="http://schemas.openxmlformats.org/officeDocument/2006/relationships/hyperlink" Target="https://cloud.consultant.ru/cloud/cgi/online.cgi?req=doc&amp;rnd=FmaTkg&amp;base=LAW&amp;n=444613&amp;dst=100007&amp;field=134" TargetMode="External"/><Relationship Id="rId241" Type="http://schemas.openxmlformats.org/officeDocument/2006/relationships/hyperlink" Target="https://login.consultant.ru/link/?req=doc&amp;base=LAW&amp;n=446385&amp;date=01.06.2023" TargetMode="External"/><Relationship Id="rId246" Type="http://schemas.openxmlformats.org/officeDocument/2006/relationships/hyperlink" Target="https://login.consultant.ru/link/?req=doc&amp;base=LAW&amp;n=447774&amp;date=01.06.2023" TargetMode="External"/><Relationship Id="rId267" Type="http://schemas.openxmlformats.org/officeDocument/2006/relationships/hyperlink" Target="https://login.consultant.ru/link/?req=doc&amp;base=QUEST&amp;n=217425&amp;dst=100013&amp;field=134&amp;date=28.06.2023" TargetMode="External"/><Relationship Id="rId15" Type="http://schemas.openxmlformats.org/officeDocument/2006/relationships/hyperlink" Target="https://cloud.consultant.ru/cloud/cgi/online.cgi?req=doc&amp;rnd=Ai5iVw&amp;base=LAW&amp;n=445335" TargetMode="External"/><Relationship Id="rId36" Type="http://schemas.openxmlformats.org/officeDocument/2006/relationships/hyperlink" Target="https://cloud.consultant.ru/cloud/cgi/online.cgi?req=doc&amp;rnd=FmaTkg&amp;base=LAW&amp;n=444711&amp;dst=100229&amp;field=134" TargetMode="External"/><Relationship Id="rId57" Type="http://schemas.openxmlformats.org/officeDocument/2006/relationships/hyperlink" Target="https://login.consultant.ru/link/?req=doc&amp;base=LAW&amp;n=446691&amp;dst=100019&amp;field=134&amp;date=06.06.2023" TargetMode="External"/><Relationship Id="rId106" Type="http://schemas.openxmlformats.org/officeDocument/2006/relationships/hyperlink" Target="https://login.consultant.ru/link/?req=doc&amp;base=LAW&amp;n=448452&amp;date=28.06.2023" TargetMode="External"/><Relationship Id="rId127" Type="http://schemas.openxmlformats.org/officeDocument/2006/relationships/hyperlink" Target="https://cloud.consultant.ru/cloud/cgi/online.cgi?req=doc&amp;rnd=FmaTkg&amp;base=KSOJ002&amp;n=101678&amp;dst=100052&amp;field=134" TargetMode="External"/><Relationship Id="rId262" Type="http://schemas.openxmlformats.org/officeDocument/2006/relationships/hyperlink" Target="https://static.consultant.ru/obj/file/doc/rostrud_200623-inspct.rtf" TargetMode="External"/><Relationship Id="rId10" Type="http://schemas.openxmlformats.org/officeDocument/2006/relationships/hyperlink" Target="https://cloud.consultant.ru/cloud/cgi/online.cgi?req=doc&amp;rnd=ze7myQ&amp;base=LAW&amp;n=443686" TargetMode="External"/><Relationship Id="rId31" Type="http://schemas.openxmlformats.org/officeDocument/2006/relationships/hyperlink" Target="https://cloud.consultant.ru/cloud/cgi/online.cgi?req=doc&amp;rnd=FmaTkg&amp;base=LAW&amp;n=398674&amp;dst=60&amp;field=134" TargetMode="External"/><Relationship Id="rId52" Type="http://schemas.openxmlformats.org/officeDocument/2006/relationships/hyperlink" Target="https://login.consultant.ru/link/?req=doc&amp;base=LAW&amp;n=447629&amp;date=01.06.2023" TargetMode="External"/><Relationship Id="rId73" Type="http://schemas.openxmlformats.org/officeDocument/2006/relationships/hyperlink" Target="https://login.consultant.ru/link/?req=doc&amp;base=LAW&amp;n=448357&amp;date=28.06.2023" TargetMode="External"/><Relationship Id="rId78" Type="http://schemas.openxmlformats.org/officeDocument/2006/relationships/hyperlink" Target="https://login.consultant.ru/link/?req=doc&amp;base=LAW&amp;n=449002&amp;date=28.06.2023" TargetMode="External"/><Relationship Id="rId94" Type="http://schemas.openxmlformats.org/officeDocument/2006/relationships/hyperlink" Target="https://login.consultant.ru/link/?req=doc&amp;base=LAW&amp;n=448022&amp;dst=100006&amp;field=134&amp;date=28.06.2023" TargetMode="External"/><Relationship Id="rId99" Type="http://schemas.openxmlformats.org/officeDocument/2006/relationships/hyperlink" Target="https://login.consultant.ru/link/?req=doc&amp;base=LAW&amp;n=448452&amp;dst=100025&amp;field=134&amp;date=28.06.2023" TargetMode="External"/><Relationship Id="rId101" Type="http://schemas.openxmlformats.org/officeDocument/2006/relationships/hyperlink" Target="https://login.consultant.ru/link/?req=doc&amp;base=LAW&amp;n=448452&amp;dst=100036&amp;field=134&amp;date=28.06.2023" TargetMode="External"/><Relationship Id="rId122" Type="http://schemas.openxmlformats.org/officeDocument/2006/relationships/hyperlink" Target="https://cloud.consultant.ru/cloud/cgi/online.cgi?req=doc&amp;rnd=FmaTkg&amp;base=LAW&amp;n=444469&amp;dst=100059&amp;field=134" TargetMode="External"/><Relationship Id="rId143" Type="http://schemas.openxmlformats.org/officeDocument/2006/relationships/hyperlink" Target="https://login.consultant.ru/link/?req=doc&amp;base=LAW&amp;n=40830&amp;dst=100019&amp;field=134&amp;date=06.06.2023" TargetMode="External"/><Relationship Id="rId148" Type="http://schemas.openxmlformats.org/officeDocument/2006/relationships/hyperlink" Target="https://login.consultant.ru/link/?req=doc&amp;base=KSOJ003&amp;n=64411&amp;dst=100025&amp;field=134&amp;date=06.06.2023" TargetMode="External"/><Relationship Id="rId164" Type="http://schemas.openxmlformats.org/officeDocument/2006/relationships/hyperlink" Target="https://login.consultant.ru/link/?req=doc&amp;base=KSOJ002&amp;n=103925&amp;dst=100024&amp;field=134&amp;date=06.06.2023" TargetMode="External"/><Relationship Id="rId169" Type="http://schemas.openxmlformats.org/officeDocument/2006/relationships/hyperlink" Target="https://login.consultant.ru/link/?req=doc&amp;base=QUEST&amp;n=202253&amp;dst=100017&amp;field=134&amp;date=06.06.2023" TargetMode="External"/><Relationship Id="rId185" Type="http://schemas.openxmlformats.org/officeDocument/2006/relationships/hyperlink" Target="https://login.consultant.ru/link/?req=doc&amp;base=KSOJ008&amp;n=101895&amp;dst=100044&amp;field=134&amp;date=28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&amp;rnd=ze7myQ&amp;base=LAW&amp;n=442885" TargetMode="External"/><Relationship Id="rId180" Type="http://schemas.openxmlformats.org/officeDocument/2006/relationships/hyperlink" Target="https://login.consultant.ru/link/?req=doc&amp;base=KSOJ003&amp;n=87372&amp;dst=100039&amp;field=134&amp;date=28.06.2023" TargetMode="External"/><Relationship Id="rId210" Type="http://schemas.openxmlformats.org/officeDocument/2006/relationships/hyperlink" Target="https://cloud.consultant.ru/cloud/cgi/online.cgi?req=doc&amp;rnd=Ai5iVw&amp;base=LAW&amp;n=445262" TargetMode="External"/><Relationship Id="rId215" Type="http://schemas.openxmlformats.org/officeDocument/2006/relationships/hyperlink" Target="https://cloud.consultant.ru/cloud/cgi/online.cgi?req=doc&amp;rnd=FmaTkg&amp;base=QUEST&amp;n=216649&amp;dst=100015&amp;field=134" TargetMode="External"/><Relationship Id="rId236" Type="http://schemas.openxmlformats.org/officeDocument/2006/relationships/hyperlink" Target="https://cloud.consultant.ru/cloud/cgi/online.cgi?req=doc&amp;rnd=FmaTkg&amp;base=QUEST&amp;n=216932&amp;dst=100013&amp;field=134" TargetMode="External"/><Relationship Id="rId257" Type="http://schemas.openxmlformats.org/officeDocument/2006/relationships/hyperlink" Target="https://login.consultant.ru/link/?req=doc&amp;base=LAW&amp;n=448946&amp;date=28.06.2023" TargetMode="External"/><Relationship Id="rId26" Type="http://schemas.openxmlformats.org/officeDocument/2006/relationships/hyperlink" Target="https://cloud.consultant.ru/cloud/cgi/online.cgi?req=doc&amp;rnd=FmaTkg&amp;base=LAW&amp;n=444711" TargetMode="External"/><Relationship Id="rId231" Type="http://schemas.openxmlformats.org/officeDocument/2006/relationships/hyperlink" Target="https://cloud.consultant.ru/cloud/cgi/online.cgi?req=doc&amp;rnd=FmaTkg&amp;base=QUEST&amp;n=216871&amp;dst=100014&amp;field=134" TargetMode="External"/><Relationship Id="rId252" Type="http://schemas.openxmlformats.org/officeDocument/2006/relationships/hyperlink" Target="https://login.consultant.ru/link/?req=doc&amp;base=QUEST&amp;n=217133&amp;dst=100010&amp;field=134&amp;date=06.06.2023" TargetMode="External"/><Relationship Id="rId273" Type="http://schemas.openxmlformats.org/officeDocument/2006/relationships/glossaryDocument" Target="glossary/document.xml"/><Relationship Id="rId47" Type="http://schemas.openxmlformats.org/officeDocument/2006/relationships/hyperlink" Target="https://login.consultant.ru/link/?req=doc&amp;base=LAW&amp;n=447000&amp;date=01.06.2023" TargetMode="External"/><Relationship Id="rId68" Type="http://schemas.openxmlformats.org/officeDocument/2006/relationships/hyperlink" Target="https://login.consultant.ru/link/?req=doc&amp;base=LAW&amp;n=447676&amp;dst=100095&amp;field=134&amp;date=06.06.2023" TargetMode="External"/><Relationship Id="rId89" Type="http://schemas.openxmlformats.org/officeDocument/2006/relationships/hyperlink" Target="https://login.consultant.ru/link/?req=doc&amp;base=LAW&amp;n=450409&amp;date=28.06.2023" TargetMode="External"/><Relationship Id="rId112" Type="http://schemas.openxmlformats.org/officeDocument/2006/relationships/hyperlink" Target="https://cloud.consultant.ru/cloud/cgi/online.cgi?req=doc&amp;rnd=FmaTkg&amp;base=KSOJ003&amp;n=78750&amp;dst=100036&amp;field=134" TargetMode="External"/><Relationship Id="rId133" Type="http://schemas.openxmlformats.org/officeDocument/2006/relationships/hyperlink" Target="https://cloud.consultant.ru/cloud/cgi/online.cgi?req=doc&amp;rnd=FmaTkg&amp;base=KSOJ001&amp;n=121065&amp;dst=100035&amp;field=134" TargetMode="External"/><Relationship Id="rId154" Type="http://schemas.openxmlformats.org/officeDocument/2006/relationships/hyperlink" Target="https://login.consultant.ru/link/?req=doc&amp;base=KSOJ009&amp;n=9838&amp;dst=100026&amp;field=134&amp;date=06.06.2023" TargetMode="External"/><Relationship Id="rId175" Type="http://schemas.openxmlformats.org/officeDocument/2006/relationships/hyperlink" Target="https://login.consultant.ru/link/?req=doc&amp;base=KSOJ001&amp;n=125604&amp;dst=100026&amp;field=134&amp;date=28.06.2023" TargetMode="External"/><Relationship Id="rId196" Type="http://schemas.openxmlformats.org/officeDocument/2006/relationships/hyperlink" Target="https://login.consultant.ru/link/?req=doc&amp;base=KSOJ007&amp;n=84790&amp;dst=100024&amp;field=134&amp;date=28.06.2023" TargetMode="External"/><Relationship Id="rId200" Type="http://schemas.openxmlformats.org/officeDocument/2006/relationships/hyperlink" Target="https://login.consultant.ru/link/?req=doc&amp;base=LAW&amp;n=449555&amp;dst=3031&amp;field=134&amp;date=30.06.2023" TargetMode="External"/><Relationship Id="rId16" Type="http://schemas.openxmlformats.org/officeDocument/2006/relationships/hyperlink" Target="https://cloud.consultant.ru/cloud/cgi/online.cgi?req=doc&amp;rnd=Ai5iVw&amp;base=LAW&amp;n=446145" TargetMode="External"/><Relationship Id="rId221" Type="http://schemas.openxmlformats.org/officeDocument/2006/relationships/hyperlink" Target="https://cloud.consultant.ru/cloud/cgi/online.cgi?req=doc&amp;rnd=FmaTkg&amp;base=LAW&amp;n=444613&amp;dst=100003&amp;field=134" TargetMode="External"/><Relationship Id="rId242" Type="http://schemas.openxmlformats.org/officeDocument/2006/relationships/hyperlink" Target="https://login.consultant.ru/link/?req=doc&amp;base=LAW&amp;n=446384&amp;date=01.06.2023" TargetMode="External"/><Relationship Id="rId263" Type="http://schemas.openxmlformats.org/officeDocument/2006/relationships/hyperlink" Target="https://login.consultant.ru/link/?req=doc&amp;base=LAW&amp;n=449988&amp;date=28.06.2023" TargetMode="External"/><Relationship Id="rId37" Type="http://schemas.openxmlformats.org/officeDocument/2006/relationships/hyperlink" Target="https://cloud.consultant.ru/cloud/cgi/online.cgi?req=doc&amp;rnd=FmaTkg&amp;base=LAW&amp;n=444711&amp;dst=100305&amp;field=134" TargetMode="External"/><Relationship Id="rId58" Type="http://schemas.openxmlformats.org/officeDocument/2006/relationships/hyperlink" Target="https://login.consultant.ru/link/?req=doc&amp;base=LAW&amp;n=446691&amp;dst=100017&amp;field=134&amp;date=06.06.2023" TargetMode="External"/><Relationship Id="rId79" Type="http://schemas.openxmlformats.org/officeDocument/2006/relationships/hyperlink" Target="https://login.consultant.ru/link/?req=doc&amp;base=LAW&amp;n=448766&amp;date=28.06.2023" TargetMode="External"/><Relationship Id="rId102" Type="http://schemas.openxmlformats.org/officeDocument/2006/relationships/hyperlink" Target="https://login.consultant.ru/link/?req=doc&amp;base=LAW&amp;n=448452&amp;dst=100034&amp;field=134&amp;date=28.06.2023" TargetMode="External"/><Relationship Id="rId123" Type="http://schemas.openxmlformats.org/officeDocument/2006/relationships/hyperlink" Target="https://cloud.consultant.ru/cloud/cgi/online.cgi?req=doc&amp;rnd=FmaTkg&amp;base=KSOJ002&amp;n=100703&amp;dst=100035&amp;field=134" TargetMode="External"/><Relationship Id="rId144" Type="http://schemas.openxmlformats.org/officeDocument/2006/relationships/hyperlink" Target="https://login.consultant.ru/link/?req=doc&amp;base=KSOJ004&amp;n=123285&amp;dst=100064&amp;field=134&amp;date=06.06.2023" TargetMode="External"/><Relationship Id="rId90" Type="http://schemas.openxmlformats.org/officeDocument/2006/relationships/hyperlink" Target="https://login.consultant.ru/link/?req=doc&amp;base=LAW&amp;n=448022&amp;dst=100006&amp;field=134&amp;date=28.06.2023" TargetMode="External"/><Relationship Id="rId165" Type="http://schemas.openxmlformats.org/officeDocument/2006/relationships/hyperlink" Target="https://login.consultant.ru/link/?req=doc&amp;base=KSOJ002&amp;n=103925&amp;dst=100035&amp;field=134&amp;date=06.06.2023" TargetMode="External"/><Relationship Id="rId186" Type="http://schemas.openxmlformats.org/officeDocument/2006/relationships/hyperlink" Target="https://login.consultant.ru/link/?req=doc&amp;base=KSOJ008&amp;n=101895&amp;dst=100055&amp;field=134&amp;date=28.06.2023" TargetMode="External"/><Relationship Id="rId211" Type="http://schemas.openxmlformats.org/officeDocument/2006/relationships/hyperlink" Target="https://cloud.consultant.ru/cloud/cgi/online.cgi?req=doc&amp;rnd=Ai5iVw&amp;base=LAW&amp;n=445271" TargetMode="External"/><Relationship Id="rId232" Type="http://schemas.openxmlformats.org/officeDocument/2006/relationships/hyperlink" Target="https://cloud.consultant.ru/cloud/cgi/online.cgi?req=doc&amp;rnd=FmaTkg&amp;base=QUEST&amp;n=216932&amp;dst=100013&amp;field=134" TargetMode="External"/><Relationship Id="rId253" Type="http://schemas.openxmlformats.org/officeDocument/2006/relationships/hyperlink" Target="https://login.consultant.ru/link/?req=doc&amp;base=LAW&amp;n=385617&amp;dst=100173&amp;field=134&amp;date=06.06.2023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cloud.consultant.ru/cloud/cgi/online.cgi?req=doc&amp;rnd=FmaTkg&amp;base=LAW&amp;n=444711&amp;dst=100127&amp;field=134" TargetMode="External"/><Relationship Id="rId48" Type="http://schemas.openxmlformats.org/officeDocument/2006/relationships/hyperlink" Target="https://login.consultant.ru/link/?req=doc&amp;base=LAW&amp;n=447215&amp;date=01.06.2023" TargetMode="External"/><Relationship Id="rId69" Type="http://schemas.openxmlformats.org/officeDocument/2006/relationships/hyperlink" Target="https://login.consultant.ru/link/?req=doc&amp;base=LAW&amp;n=447676&amp;dst=100012&amp;field=134&amp;date=06.06.2023" TargetMode="External"/><Relationship Id="rId113" Type="http://schemas.openxmlformats.org/officeDocument/2006/relationships/hyperlink" Target="https://cloud.consultant.ru/cloud/cgi/online.cgi?req=doc&amp;rnd=FmaTkg&amp;base=KSOJ003&amp;n=78750&amp;dst=100029&amp;field=134" TargetMode="External"/><Relationship Id="rId134" Type="http://schemas.openxmlformats.org/officeDocument/2006/relationships/hyperlink" Target="https://login.consultant.ru/link/?req=doc&amp;base=LAW&amp;n=445702&amp;dst=100118&amp;field=134&amp;date=06.06.2023" TargetMode="External"/><Relationship Id="rId80" Type="http://schemas.openxmlformats.org/officeDocument/2006/relationships/hyperlink" Target="https://login.consultant.ru/link/?req=doc&amp;base=LAW&amp;n=449481&amp;date=28.06.2023" TargetMode="External"/><Relationship Id="rId155" Type="http://schemas.openxmlformats.org/officeDocument/2006/relationships/hyperlink" Target="https://login.consultant.ru/link/?req=doc&amp;base=KSOJ004&amp;n=64464&amp;dst=100043&amp;field=134&amp;date=06.06.2023" TargetMode="External"/><Relationship Id="rId176" Type="http://schemas.openxmlformats.org/officeDocument/2006/relationships/hyperlink" Target="https://login.consultant.ru/link/?req=doc&amp;base=KSOJ009&amp;n=50440&amp;dst=100036&amp;field=134&amp;date=28.06.2023" TargetMode="External"/><Relationship Id="rId197" Type="http://schemas.openxmlformats.org/officeDocument/2006/relationships/hyperlink" Target="https://login.consultant.ru/link/?req=doc&amp;base=KSOJ007&amp;n=85898&amp;dst=100064&amp;field=134&amp;date=28.06.2023" TargetMode="External"/><Relationship Id="rId201" Type="http://schemas.openxmlformats.org/officeDocument/2006/relationships/hyperlink" Target="https://login.consultant.ru/link/?req=doc&amp;base=LAW&amp;n=450508&amp;dst=100053&amp;field=134&amp;date=30.06.2023" TargetMode="External"/><Relationship Id="rId222" Type="http://schemas.openxmlformats.org/officeDocument/2006/relationships/hyperlink" Target="https://cloud.consultant.ru/cloud/cgi/online.cgi?req=doc&amp;rnd=FmaTkg&amp;base=LAW&amp;n=444613&amp;dst=100015&amp;field=134" TargetMode="External"/><Relationship Id="rId243" Type="http://schemas.openxmlformats.org/officeDocument/2006/relationships/hyperlink" Target="https://login.consultant.ru/link/?req=doc&amp;base=LAW&amp;n=446567&amp;date=01.06.2023" TargetMode="External"/><Relationship Id="rId264" Type="http://schemas.openxmlformats.org/officeDocument/2006/relationships/hyperlink" Target="https://login.consultant.ru/link/?req=doc&amp;base=LAW&amp;n=450009&amp;date=28.06.2023" TargetMode="External"/><Relationship Id="rId17" Type="http://schemas.openxmlformats.org/officeDocument/2006/relationships/hyperlink" Target="https://cloud.consultant.ru/cloud/cgi/online.cgi?req=doc&amp;rnd=FmaTkg&amp;base=LAW&amp;n=444711&amp;dst=100304&amp;field=134" TargetMode="External"/><Relationship Id="rId38" Type="http://schemas.openxmlformats.org/officeDocument/2006/relationships/hyperlink" Target="https://cloud.consultant.ru/cloud/cgi/online.cgi?req=doc&amp;rnd=FmaTkg&amp;base=LAW&amp;n=444711&amp;dst=100020&amp;field=134" TargetMode="External"/><Relationship Id="rId59" Type="http://schemas.openxmlformats.org/officeDocument/2006/relationships/hyperlink" Target="https://login.consultant.ru/link/?req=doc&amp;base=LAW&amp;n=446691&amp;dst=100033&amp;field=134&amp;date=06.06.2023" TargetMode="External"/><Relationship Id="rId103" Type="http://schemas.openxmlformats.org/officeDocument/2006/relationships/hyperlink" Target="https://login.consultant.ru/link/?req=doc&amp;base=LAW&amp;n=448452&amp;dst=100033&amp;field=134&amp;date=28.06.2023" TargetMode="External"/><Relationship Id="rId124" Type="http://schemas.openxmlformats.org/officeDocument/2006/relationships/hyperlink" Target="https://cloud.consultant.ru/cloud/cgi/online.cgi?req=doc&amp;rnd=FmaTkg&amp;base=KSOJ003&amp;n=27658&amp;dst=100030&amp;field=134" TargetMode="External"/><Relationship Id="rId70" Type="http://schemas.openxmlformats.org/officeDocument/2006/relationships/hyperlink" Target="https://login.consultant.ru/link/?req=doc&amp;base=SPB&amp;n=274197&amp;date=06.06.2023" TargetMode="External"/><Relationship Id="rId91" Type="http://schemas.openxmlformats.org/officeDocument/2006/relationships/hyperlink" Target="https://login.consultant.ru/link/?req=doc&amp;base=LAW&amp;n=448022&amp;dst=100008&amp;field=134&amp;date=28.06.2023" TargetMode="External"/><Relationship Id="rId145" Type="http://schemas.openxmlformats.org/officeDocument/2006/relationships/hyperlink" Target="https://login.consultant.ru/link/?req=doc&amp;base=ARB&amp;n=682813&amp;dst=100072&amp;field=134&amp;date=06.06.2023" TargetMode="External"/><Relationship Id="rId166" Type="http://schemas.openxmlformats.org/officeDocument/2006/relationships/hyperlink" Target="https://login.consultant.ru/link/?req=doc&amp;base=LAW&amp;n=419240&amp;dst=101193&amp;field=134&amp;date=06.06.2023" TargetMode="External"/><Relationship Id="rId187" Type="http://schemas.openxmlformats.org/officeDocument/2006/relationships/hyperlink" Target="https://login.consultant.ru/link/?req=doc&amp;base=KSOJ008&amp;n=101895&amp;dst=100045&amp;field=134&amp;date=28.06.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oud.consultant.ru/cloud/cgi/online.cgi?req=doc&amp;rnd=Ai5iVw&amp;base=LAW&amp;n=445321" TargetMode="External"/><Relationship Id="rId233" Type="http://schemas.openxmlformats.org/officeDocument/2006/relationships/hyperlink" Target="https://cloud.consultant.ru/cloud/cgi/online.cgi?req=doc&amp;rnd=FmaTkg&amp;base=LAW&amp;n=434912&amp;dst=100017&amp;field=134" TargetMode="External"/><Relationship Id="rId254" Type="http://schemas.openxmlformats.org/officeDocument/2006/relationships/hyperlink" Target="https://login.consultant.ru/link/?req=doc&amp;base=LAW&amp;n=385617&amp;dst=100176&amp;field=134&amp;date=06.06.2023" TargetMode="External"/><Relationship Id="rId28" Type="http://schemas.openxmlformats.org/officeDocument/2006/relationships/hyperlink" Target="https://cloud.consultant.ru/cloud/cgi/online.cgi?req=doc&amp;rnd=FmaTkg&amp;base=LAW&amp;n=444711&amp;dst=100024&amp;field=134" TargetMode="External"/><Relationship Id="rId49" Type="http://schemas.openxmlformats.org/officeDocument/2006/relationships/hyperlink" Target="https://login.consultant.ru/link/?req=doc&amp;base=LAW&amp;n=447216&amp;date=01.06.2023" TargetMode="External"/><Relationship Id="rId114" Type="http://schemas.openxmlformats.org/officeDocument/2006/relationships/hyperlink" Target="https://cloud.consultant.ru/cloud/cgi/online.cgi?req=doc&amp;rnd=FmaTkg&amp;base=KSOJ003&amp;n=78750&amp;dst=100038&amp;fie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4B1AAB"/>
    <w:rsid w:val="004B1AAB"/>
    <w:rsid w:val="00A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EFFFEAD5EA434C917C2F78B641562A">
    <w:name w:val="FAEFFFEAD5EA434C917C2F78B641562A"/>
    <w:rsid w:val="004B1AAB"/>
  </w:style>
  <w:style w:type="paragraph" w:customStyle="1" w:styleId="8DA59F9D4D0441A2808E550324B3E9D5">
    <w:name w:val="8DA59F9D4D0441A2808E550324B3E9D5"/>
    <w:rsid w:val="004B1AAB"/>
  </w:style>
  <w:style w:type="paragraph" w:customStyle="1" w:styleId="C4CAB71B3B304FDAA3ECFE0BDD8D7A51">
    <w:name w:val="C4CAB71B3B304FDAA3ECFE0BDD8D7A51"/>
    <w:rsid w:val="004B1AAB"/>
  </w:style>
  <w:style w:type="paragraph" w:customStyle="1" w:styleId="1F6A13F48A7546D28C2460A5FB9A2C0E">
    <w:name w:val="1F6A13F48A7546D28C2460A5FB9A2C0E"/>
    <w:rsid w:val="004B1AAB"/>
  </w:style>
  <w:style w:type="paragraph" w:customStyle="1" w:styleId="BB4F1EA32BD940AB9A46F5912B4E4DBD">
    <w:name w:val="BB4F1EA32BD940AB9A46F5912B4E4DBD"/>
    <w:rsid w:val="004B1AAB"/>
  </w:style>
  <w:style w:type="paragraph" w:customStyle="1" w:styleId="7E69168C0A0A473EB1191FFA69A9E5B2">
    <w:name w:val="7E69168C0A0A473EB1191FFA69A9E5B2"/>
    <w:rsid w:val="004B1AAB"/>
  </w:style>
  <w:style w:type="paragraph" w:customStyle="1" w:styleId="ADEFDB42CF16411289F3A42072AE36ED">
    <w:name w:val="ADEFDB42CF16411289F3A42072AE36ED"/>
    <w:rsid w:val="004B1AAB"/>
  </w:style>
  <w:style w:type="paragraph" w:customStyle="1" w:styleId="5B2DA1AD4479404FB6293F3873FB609C">
    <w:name w:val="5B2DA1AD4479404FB6293F3873FB609C"/>
    <w:rsid w:val="004B1AAB"/>
  </w:style>
  <w:style w:type="paragraph" w:customStyle="1" w:styleId="CC2718DF4E2645DEB590C1110FB73FB9">
    <w:name w:val="CC2718DF4E2645DEB590C1110FB73FB9"/>
    <w:rsid w:val="004B1AAB"/>
  </w:style>
  <w:style w:type="paragraph" w:customStyle="1" w:styleId="4DFDA9548A074E8F9AD1699E1E3FA62C">
    <w:name w:val="4DFDA9548A074E8F9AD1699E1E3FA62C"/>
    <w:rsid w:val="004B1AAB"/>
  </w:style>
  <w:style w:type="paragraph" w:customStyle="1" w:styleId="D2C0F2214DAF4E3F946A2CBCADB01C0C">
    <w:name w:val="D2C0F2214DAF4E3F946A2CBCADB01C0C"/>
    <w:rsid w:val="004B1AAB"/>
  </w:style>
  <w:style w:type="paragraph" w:customStyle="1" w:styleId="3DF2995164F345B492C7FBE161D81C80">
    <w:name w:val="3DF2995164F345B492C7FBE161D81C80"/>
    <w:rsid w:val="004B1A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E8B9-4C9C-40FD-9718-B9AADF8F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39</Pages>
  <Words>20512</Words>
  <Characters>116919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15</cp:revision>
  <cp:lastPrinted>2023-04-12T09:35:00Z</cp:lastPrinted>
  <dcterms:created xsi:type="dcterms:W3CDTF">2022-04-29T10:46:00Z</dcterms:created>
  <dcterms:modified xsi:type="dcterms:W3CDTF">2023-07-03T14:18:00Z</dcterms:modified>
</cp:coreProperties>
</file>